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3FD" w:rsidRPr="00927020" w:rsidRDefault="007953FD" w:rsidP="007953FD">
      <w:pPr>
        <w:tabs>
          <w:tab w:val="left" w:pos="284"/>
        </w:tabs>
        <w:spacing w:after="0" w:line="240" w:lineRule="auto"/>
        <w:ind w:firstLine="709"/>
        <w:jc w:val="center"/>
        <w:rPr>
          <w:rFonts w:ascii="Times New Roman" w:hAnsi="Times New Roman"/>
          <w:b/>
          <w:iCs/>
          <w:sz w:val="24"/>
          <w:szCs w:val="24"/>
          <w:lang w:val="uk-UA"/>
        </w:rPr>
      </w:pPr>
      <w:r w:rsidRPr="00927020">
        <w:rPr>
          <w:rFonts w:ascii="Times New Roman" w:hAnsi="Times New Roman"/>
          <w:b/>
          <w:bCs/>
          <w:sz w:val="24"/>
          <w:szCs w:val="24"/>
          <w:lang w:val="uk-UA"/>
        </w:rPr>
        <w:t>ПРИВАТНЕ АКЦІОНЕРНЕ ТОВАРИСТВО</w:t>
      </w:r>
      <w:r>
        <w:rPr>
          <w:rFonts w:ascii="Times New Roman" w:hAnsi="Times New Roman"/>
          <w:b/>
          <w:bCs/>
          <w:sz w:val="24"/>
          <w:szCs w:val="24"/>
          <w:lang w:val="uk-UA"/>
        </w:rPr>
        <w:t xml:space="preserve"> </w:t>
      </w:r>
      <w:r w:rsidRPr="00927020">
        <w:rPr>
          <w:rFonts w:ascii="Times New Roman" w:hAnsi="Times New Roman"/>
          <w:b/>
          <w:sz w:val="24"/>
          <w:szCs w:val="24"/>
          <w:lang w:val="uk-UA"/>
        </w:rPr>
        <w:t>«ДЕРЕВООБРОБНИЙ ЗАВОД «ЯВІР»</w:t>
      </w:r>
    </w:p>
    <w:p w:rsidR="007953FD" w:rsidRPr="00927020" w:rsidRDefault="007953FD" w:rsidP="007953FD">
      <w:pPr>
        <w:tabs>
          <w:tab w:val="left" w:pos="284"/>
        </w:tabs>
        <w:spacing w:after="0" w:line="240" w:lineRule="auto"/>
        <w:ind w:firstLine="709"/>
        <w:jc w:val="both"/>
        <w:rPr>
          <w:rFonts w:ascii="Times New Roman" w:hAnsi="Times New Roman"/>
          <w:sz w:val="24"/>
          <w:szCs w:val="24"/>
          <w:lang w:val="uk-UA"/>
        </w:rPr>
      </w:pPr>
      <w:r w:rsidRPr="00927020">
        <w:rPr>
          <w:rFonts w:ascii="Times New Roman" w:hAnsi="Times New Roman"/>
          <w:sz w:val="24"/>
          <w:szCs w:val="24"/>
          <w:lang w:val="uk-UA"/>
        </w:rPr>
        <w:t>(місцезнаходження: м. Київ, вул. Ю</w:t>
      </w:r>
      <w:r>
        <w:rPr>
          <w:rFonts w:ascii="Times New Roman" w:hAnsi="Times New Roman"/>
          <w:sz w:val="24"/>
          <w:szCs w:val="24"/>
          <w:lang w:val="uk-UA"/>
        </w:rPr>
        <w:t xml:space="preserve">рія </w:t>
      </w:r>
      <w:r w:rsidRPr="00927020">
        <w:rPr>
          <w:rFonts w:ascii="Times New Roman" w:hAnsi="Times New Roman"/>
          <w:sz w:val="24"/>
          <w:szCs w:val="24"/>
          <w:lang w:val="uk-UA"/>
        </w:rPr>
        <w:t>Іллєнка, 2/10)</w:t>
      </w:r>
      <w:r w:rsidRPr="00927020">
        <w:rPr>
          <w:rFonts w:ascii="Times New Roman" w:hAnsi="Times New Roman"/>
          <w:iCs/>
          <w:sz w:val="24"/>
          <w:szCs w:val="24"/>
          <w:lang w:val="uk-UA"/>
        </w:rPr>
        <w:t xml:space="preserve"> (</w:t>
      </w:r>
      <w:r w:rsidRPr="00927020">
        <w:rPr>
          <w:rFonts w:ascii="Times New Roman" w:hAnsi="Times New Roman"/>
          <w:sz w:val="24"/>
          <w:szCs w:val="24"/>
          <w:lang w:val="uk-UA"/>
        </w:rPr>
        <w:t>далі – Товариство) повідомляє про скликання річних загальних зборів акціонерів Товариства (далі – загальні збори), які будуть проведені дистанційно відповідно до Тимчасового порядку скликання та дистанційного проведення загальних зборів акціонерів та загальних зборів учасників корпоративного інвестиційного фонду, затвердженого рішенням Національної комісії з цінних паперів та фондового ринку від 16.04.2020 №196.</w:t>
      </w:r>
    </w:p>
    <w:p w:rsidR="007953FD" w:rsidRPr="00AC4269" w:rsidRDefault="007953FD" w:rsidP="007953FD">
      <w:pPr>
        <w:spacing w:after="0" w:line="240" w:lineRule="auto"/>
        <w:ind w:firstLine="709"/>
        <w:jc w:val="both"/>
        <w:rPr>
          <w:rFonts w:ascii="Times New Roman" w:hAnsi="Times New Roman"/>
          <w:sz w:val="24"/>
          <w:szCs w:val="24"/>
          <w:lang w:val="uk-UA"/>
        </w:rPr>
      </w:pPr>
      <w:r w:rsidRPr="00AC4269">
        <w:rPr>
          <w:rFonts w:ascii="Times New Roman" w:hAnsi="Times New Roman"/>
          <w:sz w:val="24"/>
          <w:szCs w:val="24"/>
          <w:lang w:val="uk-UA"/>
        </w:rPr>
        <w:t>Дата проведення загальних зборів (дата завершення голосування) – 16.12.2022.</w:t>
      </w:r>
    </w:p>
    <w:p w:rsidR="007953FD" w:rsidRPr="00AC4269" w:rsidRDefault="007953FD" w:rsidP="007953FD">
      <w:pPr>
        <w:spacing w:after="0" w:line="240" w:lineRule="auto"/>
        <w:ind w:firstLine="709"/>
        <w:jc w:val="both"/>
        <w:rPr>
          <w:rFonts w:ascii="Times New Roman" w:hAnsi="Times New Roman"/>
          <w:sz w:val="24"/>
          <w:szCs w:val="24"/>
          <w:lang w:val="uk-UA"/>
        </w:rPr>
      </w:pPr>
      <w:r w:rsidRPr="00AC4269">
        <w:rPr>
          <w:rFonts w:ascii="Times New Roman" w:hAnsi="Times New Roman"/>
          <w:sz w:val="24"/>
          <w:szCs w:val="24"/>
          <w:lang w:val="uk-UA"/>
        </w:rPr>
        <w:t xml:space="preserve">Дата розміщення єдиного бюлетеня для голосування (дата початку голосування) – </w:t>
      </w:r>
      <w:r w:rsidRPr="00AC4269">
        <w:rPr>
          <w:rFonts w:ascii="Times New Roman" w:hAnsi="Times New Roman"/>
          <w:sz w:val="24"/>
          <w:szCs w:val="24"/>
          <w:lang w:val="uk-UA"/>
        </w:rPr>
        <w:br/>
        <w:t>05.12.2022.</w:t>
      </w:r>
    </w:p>
    <w:p w:rsidR="007953FD" w:rsidRPr="00927020" w:rsidRDefault="007953FD" w:rsidP="007953FD">
      <w:pPr>
        <w:spacing w:after="0" w:line="240" w:lineRule="auto"/>
        <w:ind w:firstLine="709"/>
        <w:jc w:val="both"/>
        <w:rPr>
          <w:rFonts w:ascii="Times New Roman" w:hAnsi="Times New Roman"/>
          <w:sz w:val="24"/>
          <w:szCs w:val="24"/>
          <w:lang w:val="uk-UA"/>
        </w:rPr>
      </w:pPr>
      <w:r w:rsidRPr="00927020">
        <w:rPr>
          <w:rFonts w:ascii="Times New Roman" w:hAnsi="Times New Roman"/>
          <w:sz w:val="24"/>
          <w:szCs w:val="24"/>
          <w:lang w:val="uk-UA"/>
        </w:rPr>
        <w:t xml:space="preserve">Єдиний бюлетень для голосування розміщуватиметься у вільному для акціонерів доступі на власному веб-сайті Товариства </w:t>
      </w:r>
      <w:r w:rsidRPr="00BD58CB">
        <w:rPr>
          <w:rStyle w:val="a3"/>
          <w:rFonts w:ascii="Times New Roman" w:hAnsi="Times New Roman"/>
          <w:color w:val="auto"/>
          <w:sz w:val="24"/>
          <w:szCs w:val="24"/>
          <w:u w:val="none"/>
          <w:lang w:val="uk-UA"/>
        </w:rPr>
        <w:t>http://www.yavir.kiev.ua</w:t>
      </w:r>
      <w:r>
        <w:rPr>
          <w:rFonts w:ascii="Times New Roman" w:hAnsi="Times New Roman"/>
          <w:sz w:val="24"/>
          <w:szCs w:val="24"/>
          <w:lang w:val="uk-UA"/>
        </w:rPr>
        <w:t>.</w:t>
      </w:r>
    </w:p>
    <w:p w:rsidR="007953FD" w:rsidRPr="00927020" w:rsidRDefault="007953FD" w:rsidP="007953FD">
      <w:pPr>
        <w:spacing w:after="0" w:line="240" w:lineRule="auto"/>
        <w:ind w:firstLine="709"/>
        <w:jc w:val="both"/>
        <w:rPr>
          <w:rFonts w:ascii="Times New Roman" w:hAnsi="Times New Roman"/>
          <w:b/>
          <w:iCs/>
          <w:sz w:val="24"/>
          <w:szCs w:val="24"/>
          <w:lang w:val="uk-UA"/>
        </w:rPr>
      </w:pPr>
      <w:r w:rsidRPr="00AC4269">
        <w:rPr>
          <w:rFonts w:ascii="Times New Roman" w:hAnsi="Times New Roman"/>
          <w:sz w:val="24"/>
          <w:szCs w:val="24"/>
          <w:lang w:val="uk-UA"/>
        </w:rPr>
        <w:t>Дата складення переліку акціонерів, які мають право на участь у загальних зборах  акціонерів, – 12.12.2022.</w:t>
      </w:r>
    </w:p>
    <w:p w:rsidR="007953FD" w:rsidRPr="00927020" w:rsidRDefault="007953FD" w:rsidP="007953FD">
      <w:pPr>
        <w:tabs>
          <w:tab w:val="left" w:pos="284"/>
        </w:tabs>
        <w:spacing w:after="0" w:line="240" w:lineRule="auto"/>
        <w:jc w:val="center"/>
        <w:rPr>
          <w:rFonts w:ascii="Times New Roman" w:hAnsi="Times New Roman"/>
          <w:b/>
          <w:iCs/>
          <w:sz w:val="24"/>
          <w:szCs w:val="24"/>
          <w:lang w:val="uk-UA"/>
        </w:rPr>
      </w:pPr>
      <w:r w:rsidRPr="00927020">
        <w:rPr>
          <w:rFonts w:ascii="Times New Roman" w:hAnsi="Times New Roman"/>
          <w:b/>
          <w:iCs/>
          <w:sz w:val="24"/>
          <w:szCs w:val="24"/>
          <w:lang w:val="uk-UA"/>
        </w:rPr>
        <w:t>Проєкт порядку денного:</w:t>
      </w:r>
    </w:p>
    <w:p w:rsidR="007953FD" w:rsidRPr="00927020" w:rsidRDefault="007953FD" w:rsidP="007953FD">
      <w:pPr>
        <w:spacing w:after="0" w:line="240" w:lineRule="auto"/>
        <w:ind w:firstLine="709"/>
        <w:jc w:val="both"/>
        <w:rPr>
          <w:rFonts w:ascii="Times New Roman" w:hAnsi="Times New Roman"/>
          <w:b/>
          <w:sz w:val="24"/>
          <w:szCs w:val="24"/>
          <w:lang w:val="uk-UA"/>
        </w:rPr>
      </w:pPr>
      <w:r w:rsidRPr="00927020">
        <w:rPr>
          <w:rFonts w:ascii="Times New Roman" w:hAnsi="Times New Roman"/>
          <w:b/>
          <w:sz w:val="24"/>
          <w:szCs w:val="24"/>
          <w:lang w:val="uk-UA"/>
        </w:rPr>
        <w:t>1. Розгляд звіту Наглядової ради та прийняття рішення за наслідками його розгляду.</w:t>
      </w:r>
    </w:p>
    <w:p w:rsidR="007953FD" w:rsidRPr="00927020" w:rsidRDefault="007953FD" w:rsidP="007953FD">
      <w:pPr>
        <w:spacing w:after="0" w:line="240" w:lineRule="auto"/>
        <w:ind w:firstLine="709"/>
        <w:jc w:val="both"/>
        <w:rPr>
          <w:rFonts w:ascii="Times New Roman" w:hAnsi="Times New Roman"/>
          <w:sz w:val="24"/>
          <w:szCs w:val="24"/>
          <w:lang w:val="uk-UA"/>
        </w:rPr>
      </w:pPr>
      <w:r w:rsidRPr="00927020">
        <w:rPr>
          <w:rStyle w:val="a4"/>
          <w:rFonts w:ascii="Times New Roman" w:hAnsi="Times New Roman"/>
          <w:b w:val="0"/>
          <w:sz w:val="24"/>
          <w:szCs w:val="24"/>
          <w:u w:val="single"/>
          <w:lang w:val="uk-UA"/>
        </w:rPr>
        <w:t>Проєкт рішення</w:t>
      </w:r>
      <w:r w:rsidRPr="00927020">
        <w:rPr>
          <w:rFonts w:ascii="Times New Roman" w:hAnsi="Times New Roman"/>
          <w:sz w:val="24"/>
          <w:szCs w:val="24"/>
          <w:lang w:val="uk-UA"/>
        </w:rPr>
        <w:t>:</w:t>
      </w:r>
      <w:r w:rsidRPr="00927020">
        <w:rPr>
          <w:rFonts w:ascii="Times New Roman" w:hAnsi="Times New Roman"/>
          <w:bCs/>
          <w:sz w:val="24"/>
          <w:szCs w:val="24"/>
          <w:lang w:val="uk-UA"/>
        </w:rPr>
        <w:t xml:space="preserve"> Затвердити звіт Н</w:t>
      </w:r>
      <w:r w:rsidRPr="00927020">
        <w:rPr>
          <w:rFonts w:ascii="Times New Roman" w:hAnsi="Times New Roman"/>
          <w:sz w:val="24"/>
          <w:szCs w:val="24"/>
          <w:lang w:val="uk-UA"/>
        </w:rPr>
        <w:t>аглядової ради</w:t>
      </w:r>
      <w:r w:rsidRPr="00927020">
        <w:rPr>
          <w:rFonts w:ascii="Times New Roman" w:hAnsi="Times New Roman"/>
          <w:bCs/>
          <w:sz w:val="24"/>
          <w:szCs w:val="24"/>
          <w:lang w:val="uk-UA"/>
        </w:rPr>
        <w:t xml:space="preserve"> за 2021 рік.</w:t>
      </w:r>
    </w:p>
    <w:p w:rsidR="007953FD" w:rsidRPr="00927020" w:rsidRDefault="007953FD" w:rsidP="007953FD">
      <w:pPr>
        <w:spacing w:after="0" w:line="240" w:lineRule="auto"/>
        <w:ind w:firstLine="709"/>
        <w:jc w:val="both"/>
        <w:rPr>
          <w:rFonts w:ascii="Times New Roman" w:hAnsi="Times New Roman"/>
          <w:b/>
          <w:bCs/>
          <w:sz w:val="24"/>
          <w:szCs w:val="24"/>
          <w:lang w:val="uk-UA"/>
        </w:rPr>
      </w:pPr>
      <w:r w:rsidRPr="00927020">
        <w:rPr>
          <w:rFonts w:ascii="Times New Roman" w:hAnsi="Times New Roman"/>
          <w:b/>
          <w:sz w:val="24"/>
          <w:szCs w:val="24"/>
          <w:lang w:val="uk-UA"/>
        </w:rPr>
        <w:t>2</w:t>
      </w:r>
      <w:r w:rsidRPr="00927020">
        <w:rPr>
          <w:rFonts w:ascii="Times New Roman" w:hAnsi="Times New Roman"/>
          <w:b/>
          <w:bCs/>
          <w:sz w:val="24"/>
          <w:szCs w:val="24"/>
          <w:lang w:val="uk-UA"/>
        </w:rPr>
        <w:t>. Розгляд звіту Директора та прийняття рішення за наслідками його розгляду.</w:t>
      </w:r>
    </w:p>
    <w:p w:rsidR="007953FD" w:rsidRPr="00927020" w:rsidRDefault="007953FD" w:rsidP="007953FD">
      <w:pPr>
        <w:pStyle w:val="a5"/>
        <w:ind w:firstLine="709"/>
        <w:jc w:val="both"/>
        <w:rPr>
          <w:rFonts w:ascii="Times New Roman" w:hAnsi="Times New Roman"/>
          <w:b w:val="0"/>
          <w:bCs/>
          <w:noProof w:val="0"/>
          <w:color w:val="auto"/>
          <w:sz w:val="24"/>
          <w:szCs w:val="24"/>
        </w:rPr>
      </w:pPr>
      <w:r w:rsidRPr="00927020">
        <w:rPr>
          <w:rStyle w:val="a4"/>
          <w:rFonts w:ascii="Times New Roman" w:hAnsi="Times New Roman"/>
          <w:color w:val="auto"/>
          <w:sz w:val="24"/>
          <w:szCs w:val="24"/>
          <w:u w:val="single"/>
        </w:rPr>
        <w:t>Проєкт рішення</w:t>
      </w:r>
      <w:r w:rsidRPr="00927020">
        <w:rPr>
          <w:rFonts w:ascii="Times New Roman" w:hAnsi="Times New Roman"/>
          <w:b w:val="0"/>
          <w:color w:val="auto"/>
          <w:sz w:val="24"/>
          <w:szCs w:val="24"/>
        </w:rPr>
        <w:t xml:space="preserve">: Затвердити звіт </w:t>
      </w:r>
      <w:r w:rsidRPr="00927020">
        <w:rPr>
          <w:rFonts w:ascii="Times New Roman" w:hAnsi="Times New Roman"/>
          <w:b w:val="0"/>
          <w:bCs/>
          <w:sz w:val="24"/>
          <w:szCs w:val="24"/>
        </w:rPr>
        <w:t>Директора</w:t>
      </w:r>
      <w:r w:rsidRPr="00927020">
        <w:rPr>
          <w:rFonts w:ascii="Times New Roman" w:hAnsi="Times New Roman"/>
          <w:bCs/>
          <w:sz w:val="24"/>
          <w:szCs w:val="24"/>
        </w:rPr>
        <w:t xml:space="preserve"> </w:t>
      </w:r>
      <w:r w:rsidRPr="00927020">
        <w:rPr>
          <w:rFonts w:ascii="Times New Roman" w:hAnsi="Times New Roman"/>
          <w:b w:val="0"/>
          <w:color w:val="auto"/>
          <w:sz w:val="24"/>
          <w:szCs w:val="24"/>
        </w:rPr>
        <w:t>за 2021 рік.</w:t>
      </w:r>
    </w:p>
    <w:p w:rsidR="007953FD" w:rsidRPr="00927020" w:rsidRDefault="007953FD" w:rsidP="007953FD">
      <w:pPr>
        <w:spacing w:after="0" w:line="240" w:lineRule="auto"/>
        <w:ind w:firstLine="709"/>
        <w:jc w:val="both"/>
        <w:rPr>
          <w:rFonts w:ascii="Times New Roman" w:hAnsi="Times New Roman"/>
          <w:b/>
          <w:bCs/>
          <w:sz w:val="24"/>
          <w:szCs w:val="24"/>
          <w:lang w:val="uk-UA"/>
        </w:rPr>
      </w:pPr>
      <w:r w:rsidRPr="00927020">
        <w:rPr>
          <w:rFonts w:ascii="Times New Roman" w:hAnsi="Times New Roman"/>
          <w:b/>
          <w:bCs/>
          <w:sz w:val="24"/>
          <w:szCs w:val="24"/>
          <w:lang w:val="uk-UA"/>
        </w:rPr>
        <w:t>3. Затвердження річного звіту за 2021 рік.</w:t>
      </w:r>
    </w:p>
    <w:p w:rsidR="007953FD" w:rsidRPr="00927020" w:rsidRDefault="007953FD" w:rsidP="007953FD">
      <w:pPr>
        <w:spacing w:after="0" w:line="240" w:lineRule="auto"/>
        <w:ind w:firstLine="709"/>
        <w:jc w:val="both"/>
        <w:rPr>
          <w:rFonts w:ascii="Times New Roman" w:hAnsi="Times New Roman"/>
          <w:bCs/>
          <w:sz w:val="24"/>
          <w:szCs w:val="24"/>
          <w:lang w:val="uk-UA"/>
        </w:rPr>
      </w:pPr>
      <w:r w:rsidRPr="00927020">
        <w:rPr>
          <w:rStyle w:val="a4"/>
          <w:rFonts w:ascii="Times New Roman" w:hAnsi="Times New Roman"/>
          <w:b w:val="0"/>
          <w:sz w:val="24"/>
          <w:szCs w:val="24"/>
          <w:u w:val="single"/>
          <w:lang w:val="uk-UA"/>
        </w:rPr>
        <w:t>Проєкт рішення</w:t>
      </w:r>
      <w:r w:rsidRPr="00927020">
        <w:rPr>
          <w:rFonts w:ascii="Times New Roman" w:hAnsi="Times New Roman"/>
          <w:sz w:val="24"/>
          <w:szCs w:val="24"/>
          <w:lang w:val="uk-UA"/>
        </w:rPr>
        <w:t>:</w:t>
      </w:r>
      <w:r w:rsidRPr="00927020">
        <w:rPr>
          <w:rFonts w:ascii="Times New Roman" w:hAnsi="Times New Roman"/>
          <w:bCs/>
          <w:sz w:val="24"/>
          <w:szCs w:val="24"/>
          <w:lang w:val="uk-UA"/>
        </w:rPr>
        <w:t xml:space="preserve"> Затвердити річний звіт за 2021 рік.</w:t>
      </w:r>
    </w:p>
    <w:p w:rsidR="007953FD" w:rsidRPr="00927020" w:rsidRDefault="007953FD" w:rsidP="007953FD">
      <w:pPr>
        <w:spacing w:after="0" w:line="240" w:lineRule="auto"/>
        <w:ind w:firstLine="709"/>
        <w:jc w:val="both"/>
        <w:rPr>
          <w:rFonts w:ascii="Times New Roman" w:hAnsi="Times New Roman"/>
          <w:sz w:val="24"/>
          <w:szCs w:val="24"/>
          <w:lang w:val="uk-UA"/>
        </w:rPr>
      </w:pPr>
      <w:r w:rsidRPr="00927020">
        <w:rPr>
          <w:rFonts w:ascii="Times New Roman" w:hAnsi="Times New Roman"/>
          <w:sz w:val="24"/>
          <w:szCs w:val="24"/>
          <w:lang w:val="uk-UA"/>
        </w:rPr>
        <w:t>4. Розподіл прибутку і збитків за 2021 рік. Затвердження способу виплати дивідендів.</w:t>
      </w:r>
    </w:p>
    <w:p w:rsidR="007953FD" w:rsidRPr="008D592A" w:rsidRDefault="007953FD" w:rsidP="007953FD">
      <w:pPr>
        <w:spacing w:after="0" w:line="240" w:lineRule="auto"/>
        <w:ind w:firstLine="709"/>
        <w:jc w:val="both"/>
        <w:rPr>
          <w:rFonts w:ascii="Times New Roman" w:hAnsi="Times New Roman"/>
          <w:color w:val="000000"/>
          <w:sz w:val="24"/>
          <w:szCs w:val="24"/>
          <w:shd w:val="clear" w:color="auto" w:fill="FFFFFF"/>
          <w:lang w:val="uk-UA"/>
        </w:rPr>
      </w:pPr>
      <w:r w:rsidRPr="00977AA8">
        <w:rPr>
          <w:rFonts w:ascii="Times New Roman" w:hAnsi="Times New Roman"/>
          <w:color w:val="000000"/>
          <w:sz w:val="24"/>
          <w:szCs w:val="24"/>
          <w:u w:val="single"/>
          <w:shd w:val="clear" w:color="auto" w:fill="FFFFFF"/>
          <w:lang w:val="uk-UA"/>
        </w:rPr>
        <w:t>Про</w:t>
      </w:r>
      <w:r>
        <w:rPr>
          <w:rFonts w:ascii="Times New Roman" w:hAnsi="Times New Roman"/>
          <w:color w:val="000000"/>
          <w:sz w:val="24"/>
          <w:szCs w:val="24"/>
          <w:u w:val="single"/>
          <w:shd w:val="clear" w:color="auto" w:fill="FFFFFF"/>
          <w:lang w:val="uk-UA"/>
        </w:rPr>
        <w:t>є</w:t>
      </w:r>
      <w:r w:rsidRPr="00977AA8">
        <w:rPr>
          <w:rFonts w:ascii="Times New Roman" w:hAnsi="Times New Roman"/>
          <w:color w:val="000000"/>
          <w:sz w:val="24"/>
          <w:szCs w:val="24"/>
          <w:u w:val="single"/>
          <w:shd w:val="clear" w:color="auto" w:fill="FFFFFF"/>
          <w:lang w:val="uk-UA"/>
        </w:rPr>
        <w:t>кт рішення</w:t>
      </w:r>
      <w:r>
        <w:rPr>
          <w:rFonts w:ascii="Times New Roman" w:hAnsi="Times New Roman"/>
          <w:color w:val="000000"/>
          <w:sz w:val="24"/>
          <w:szCs w:val="24"/>
          <w:shd w:val="clear" w:color="auto" w:fill="FFFFFF"/>
          <w:lang w:val="uk-UA"/>
        </w:rPr>
        <w:t xml:space="preserve">: </w:t>
      </w:r>
      <w:r w:rsidRPr="008D592A">
        <w:rPr>
          <w:rFonts w:ascii="Times New Roman" w:hAnsi="Times New Roman"/>
          <w:color w:val="000000"/>
          <w:sz w:val="24"/>
          <w:szCs w:val="24"/>
          <w:shd w:val="clear" w:color="auto" w:fill="FFFFFF"/>
          <w:lang w:val="uk-UA"/>
        </w:rPr>
        <w:t>Чистий прибуток товариства за 2021 рік в розмірі 34 487,00 грн. розподілити наступним чином:</w:t>
      </w:r>
    </w:p>
    <w:p w:rsidR="007953FD" w:rsidRPr="008D592A" w:rsidRDefault="007953FD" w:rsidP="007953FD">
      <w:pPr>
        <w:spacing w:after="0" w:line="240" w:lineRule="auto"/>
        <w:ind w:firstLine="709"/>
        <w:jc w:val="both"/>
        <w:rPr>
          <w:rFonts w:ascii="Times New Roman" w:hAnsi="Times New Roman"/>
          <w:color w:val="000000"/>
          <w:sz w:val="24"/>
          <w:szCs w:val="24"/>
          <w:shd w:val="clear" w:color="auto" w:fill="FFFFFF"/>
          <w:lang w:val="uk-UA"/>
        </w:rPr>
      </w:pPr>
      <w:r w:rsidRPr="008D592A">
        <w:rPr>
          <w:rFonts w:ascii="Times New Roman" w:hAnsi="Times New Roman"/>
          <w:color w:val="000000"/>
          <w:sz w:val="24"/>
          <w:szCs w:val="24"/>
          <w:shd w:val="clear" w:color="auto" w:fill="FFFFFF"/>
          <w:lang w:val="uk-UA"/>
        </w:rPr>
        <w:t xml:space="preserve">- 50%, що становить 17 243,50 грн., направити на виплату </w:t>
      </w:r>
      <w:r w:rsidRPr="00C9592A">
        <w:rPr>
          <w:rFonts w:ascii="Times New Roman" w:hAnsi="Times New Roman"/>
          <w:color w:val="000000"/>
          <w:sz w:val="24"/>
          <w:szCs w:val="24"/>
          <w:shd w:val="clear" w:color="auto" w:fill="FFFFFF"/>
          <w:lang w:val="uk-UA"/>
        </w:rPr>
        <w:t>дивідендів (0,033674 грн. на одну акцію);</w:t>
      </w:r>
    </w:p>
    <w:p w:rsidR="007953FD" w:rsidRPr="008D592A" w:rsidRDefault="007953FD" w:rsidP="007953FD">
      <w:pPr>
        <w:spacing w:after="0" w:line="240" w:lineRule="auto"/>
        <w:ind w:firstLine="709"/>
        <w:jc w:val="both"/>
        <w:rPr>
          <w:rFonts w:ascii="Times New Roman" w:hAnsi="Times New Roman"/>
          <w:color w:val="000000"/>
          <w:sz w:val="24"/>
          <w:szCs w:val="24"/>
          <w:shd w:val="clear" w:color="auto" w:fill="FFFFFF"/>
          <w:lang w:val="uk-UA"/>
        </w:rPr>
      </w:pPr>
      <w:r w:rsidRPr="008D592A">
        <w:rPr>
          <w:rFonts w:ascii="Times New Roman" w:hAnsi="Times New Roman"/>
          <w:color w:val="000000"/>
          <w:sz w:val="24"/>
          <w:szCs w:val="24"/>
          <w:shd w:val="clear" w:color="auto" w:fill="FFFFFF"/>
          <w:lang w:val="uk-UA"/>
        </w:rPr>
        <w:t>- 50%, що становить 17 243,50 грн., залишити нерозподіленим.</w:t>
      </w:r>
    </w:p>
    <w:p w:rsidR="007953FD" w:rsidRPr="008D592A" w:rsidRDefault="007953FD" w:rsidP="007953FD">
      <w:pPr>
        <w:spacing w:after="0" w:line="240" w:lineRule="auto"/>
        <w:ind w:firstLine="709"/>
        <w:jc w:val="both"/>
        <w:rPr>
          <w:rFonts w:ascii="Times New Roman" w:hAnsi="Times New Roman"/>
          <w:sz w:val="24"/>
          <w:szCs w:val="24"/>
          <w:lang w:val="uk-UA"/>
        </w:rPr>
      </w:pPr>
      <w:r w:rsidRPr="008D592A">
        <w:rPr>
          <w:rFonts w:ascii="Times New Roman" w:hAnsi="Times New Roman"/>
          <w:sz w:val="24"/>
          <w:szCs w:val="24"/>
          <w:lang w:val="uk-UA"/>
        </w:rPr>
        <w:t xml:space="preserve">Затвердити спосіб виплати дивідендів – безпосередньо акціонерам. </w:t>
      </w:r>
    </w:p>
    <w:p w:rsidR="007953FD" w:rsidRPr="008D592A" w:rsidRDefault="007953FD" w:rsidP="007953FD">
      <w:pPr>
        <w:spacing w:after="0" w:line="240" w:lineRule="auto"/>
        <w:ind w:firstLine="709"/>
        <w:jc w:val="both"/>
        <w:rPr>
          <w:rFonts w:ascii="Times New Roman" w:hAnsi="Times New Roman"/>
          <w:sz w:val="24"/>
          <w:szCs w:val="24"/>
          <w:lang w:val="uk-UA"/>
        </w:rPr>
      </w:pPr>
      <w:r w:rsidRPr="008D592A">
        <w:rPr>
          <w:rFonts w:ascii="Times New Roman" w:hAnsi="Times New Roman"/>
          <w:sz w:val="24"/>
          <w:szCs w:val="24"/>
          <w:lang w:val="uk-UA"/>
        </w:rPr>
        <w:t>5. Схвалення правочинів, щодо вчинення яких є заінтересованість.</w:t>
      </w:r>
    </w:p>
    <w:p w:rsidR="007953FD" w:rsidRPr="00704BAE" w:rsidRDefault="007953FD" w:rsidP="007953FD">
      <w:pPr>
        <w:shd w:val="clear" w:color="auto" w:fill="FFFFFF"/>
        <w:spacing w:after="0" w:line="240" w:lineRule="auto"/>
        <w:ind w:firstLine="709"/>
        <w:jc w:val="both"/>
        <w:rPr>
          <w:rFonts w:ascii="Times New Roman" w:hAnsi="Times New Roman"/>
          <w:bCs/>
          <w:sz w:val="24"/>
          <w:szCs w:val="24"/>
          <w:lang w:val="uk-UA"/>
        </w:rPr>
      </w:pPr>
      <w:r w:rsidRPr="00704BAE">
        <w:rPr>
          <w:rFonts w:ascii="Times New Roman" w:hAnsi="Times New Roman"/>
          <w:sz w:val="24"/>
          <w:szCs w:val="24"/>
          <w:u w:val="single"/>
          <w:lang w:val="uk-UA"/>
        </w:rPr>
        <w:t>Проєкт рішення</w:t>
      </w:r>
      <w:r w:rsidRPr="00704BAE">
        <w:rPr>
          <w:rFonts w:ascii="Times New Roman" w:hAnsi="Times New Roman"/>
          <w:sz w:val="24"/>
          <w:szCs w:val="24"/>
          <w:lang w:val="uk-UA"/>
        </w:rPr>
        <w:t xml:space="preserve">: </w:t>
      </w:r>
      <w:r w:rsidRPr="00704BAE">
        <w:rPr>
          <w:rFonts w:ascii="Times New Roman" w:hAnsi="Times New Roman"/>
          <w:bCs/>
          <w:sz w:val="24"/>
          <w:szCs w:val="24"/>
          <w:lang w:val="uk-UA"/>
        </w:rPr>
        <w:t xml:space="preserve">Схвалити правочини з </w:t>
      </w:r>
      <w:r w:rsidRPr="00704BAE">
        <w:rPr>
          <w:rFonts w:ascii="Times New Roman" w:hAnsi="Times New Roman"/>
          <w:sz w:val="24"/>
          <w:szCs w:val="24"/>
          <w:lang w:val="uk-UA"/>
        </w:rPr>
        <w:t>ДАХК «АРТЕМ»</w:t>
      </w:r>
      <w:r w:rsidRPr="00704BAE">
        <w:rPr>
          <w:rFonts w:ascii="Times New Roman" w:hAnsi="Times New Roman"/>
          <w:bCs/>
          <w:sz w:val="24"/>
          <w:szCs w:val="24"/>
          <w:lang w:val="uk-UA"/>
        </w:rPr>
        <w:t>, щодо вчинення яких є заінтересованість:</w:t>
      </w:r>
    </w:p>
    <w:p w:rsidR="007953FD" w:rsidRPr="00704BAE" w:rsidRDefault="007953FD" w:rsidP="007953FD">
      <w:pPr>
        <w:shd w:val="clear" w:color="auto" w:fill="FFFFFF"/>
        <w:spacing w:after="0" w:line="240" w:lineRule="auto"/>
        <w:ind w:firstLine="709"/>
        <w:jc w:val="both"/>
        <w:rPr>
          <w:rFonts w:ascii="Times New Roman" w:hAnsi="Times New Roman"/>
          <w:sz w:val="24"/>
          <w:szCs w:val="24"/>
          <w:lang w:val="uk-UA"/>
        </w:rPr>
      </w:pPr>
      <w:r w:rsidRPr="00704BAE">
        <w:rPr>
          <w:rFonts w:ascii="Times New Roman" w:hAnsi="Times New Roman"/>
          <w:color w:val="000000"/>
          <w:sz w:val="24"/>
          <w:szCs w:val="24"/>
          <w:lang w:val="uk-UA" w:eastAsia="ru-RU"/>
        </w:rPr>
        <w:t xml:space="preserve">- Договір №10-20 від 04.02.2020 </w:t>
      </w:r>
      <w:r w:rsidRPr="00704BAE">
        <w:rPr>
          <w:rFonts w:ascii="Times New Roman" w:hAnsi="Times New Roman"/>
          <w:sz w:val="24"/>
          <w:szCs w:val="24"/>
          <w:lang w:val="uk-UA"/>
        </w:rPr>
        <w:t>щодо реалізації продукції на суму 798,3 тис. грн.</w:t>
      </w:r>
    </w:p>
    <w:p w:rsidR="007953FD" w:rsidRPr="00704BAE" w:rsidRDefault="007953FD" w:rsidP="007953FD">
      <w:pPr>
        <w:shd w:val="clear" w:color="auto" w:fill="FFFFFF"/>
        <w:spacing w:after="0" w:line="240" w:lineRule="auto"/>
        <w:ind w:firstLine="709"/>
        <w:jc w:val="both"/>
        <w:rPr>
          <w:rFonts w:ascii="Times New Roman" w:hAnsi="Times New Roman"/>
          <w:bCs/>
          <w:sz w:val="24"/>
          <w:szCs w:val="24"/>
          <w:lang w:val="uk-UA"/>
        </w:rPr>
      </w:pPr>
      <w:r w:rsidRPr="00704BAE">
        <w:rPr>
          <w:rFonts w:ascii="Times New Roman" w:hAnsi="Times New Roman"/>
          <w:sz w:val="24"/>
          <w:szCs w:val="24"/>
          <w:shd w:val="clear" w:color="auto" w:fill="FDFDFD"/>
          <w:lang w:val="uk-UA"/>
        </w:rPr>
        <w:t>- Договір №1-ОЛ від 07.10.2019 оренди обладнання на суму</w:t>
      </w:r>
      <w:r w:rsidRPr="00704BAE">
        <w:rPr>
          <w:rFonts w:ascii="Times New Roman" w:hAnsi="Times New Roman"/>
          <w:sz w:val="24"/>
          <w:szCs w:val="24"/>
          <w:lang w:val="uk-UA"/>
        </w:rPr>
        <w:t xml:space="preserve"> 1 000,5 тис. грн.</w:t>
      </w:r>
    </w:p>
    <w:p w:rsidR="007953FD" w:rsidRPr="00704BAE" w:rsidRDefault="007953FD" w:rsidP="007953FD">
      <w:pPr>
        <w:shd w:val="clear" w:color="auto" w:fill="FFFFFF"/>
        <w:spacing w:after="0" w:line="240" w:lineRule="auto"/>
        <w:ind w:firstLine="709"/>
        <w:jc w:val="both"/>
        <w:rPr>
          <w:rFonts w:ascii="Times New Roman" w:hAnsi="Times New Roman"/>
          <w:sz w:val="24"/>
          <w:szCs w:val="24"/>
          <w:lang w:val="uk-UA"/>
        </w:rPr>
      </w:pPr>
      <w:r w:rsidRPr="00704BAE">
        <w:rPr>
          <w:rFonts w:ascii="Times New Roman" w:hAnsi="Times New Roman"/>
          <w:sz w:val="24"/>
          <w:szCs w:val="24"/>
          <w:lang w:val="uk-UA" w:eastAsia="ru-RU"/>
        </w:rPr>
        <w:t xml:space="preserve">- Договір №5Е від 01.03.2001 щодо відшкодування витрат на комунальні послуги </w:t>
      </w:r>
      <w:r w:rsidRPr="00704BAE">
        <w:rPr>
          <w:rFonts w:ascii="Times New Roman" w:hAnsi="Times New Roman"/>
          <w:sz w:val="24"/>
          <w:szCs w:val="24"/>
          <w:lang w:val="uk-UA"/>
        </w:rPr>
        <w:t xml:space="preserve">на суму         </w:t>
      </w:r>
      <w:r w:rsidRPr="00704BAE">
        <w:rPr>
          <w:rFonts w:ascii="Times New Roman" w:hAnsi="Times New Roman"/>
          <w:sz w:val="24"/>
          <w:szCs w:val="24"/>
          <w:lang w:val="uk-UA" w:eastAsia="ru-RU"/>
        </w:rPr>
        <w:t xml:space="preserve">777,7 </w:t>
      </w:r>
      <w:r w:rsidRPr="00704BAE">
        <w:rPr>
          <w:rFonts w:ascii="Times New Roman" w:hAnsi="Times New Roman"/>
          <w:sz w:val="24"/>
          <w:szCs w:val="24"/>
          <w:lang w:val="uk-UA"/>
        </w:rPr>
        <w:t>тис. грн.;</w:t>
      </w:r>
    </w:p>
    <w:p w:rsidR="007953FD" w:rsidRPr="00704BAE" w:rsidRDefault="007953FD" w:rsidP="007953FD">
      <w:pPr>
        <w:spacing w:after="0" w:line="240" w:lineRule="auto"/>
        <w:ind w:firstLine="709"/>
        <w:jc w:val="both"/>
        <w:rPr>
          <w:rFonts w:ascii="Times New Roman" w:hAnsi="Times New Roman"/>
          <w:sz w:val="24"/>
          <w:szCs w:val="24"/>
          <w:shd w:val="clear" w:color="auto" w:fill="FDFDFD"/>
          <w:lang w:val="uk-UA"/>
        </w:rPr>
      </w:pPr>
      <w:r w:rsidRPr="00704BAE">
        <w:rPr>
          <w:rFonts w:ascii="Times New Roman" w:hAnsi="Times New Roman"/>
          <w:sz w:val="24"/>
          <w:szCs w:val="24"/>
          <w:shd w:val="clear" w:color="auto" w:fill="FDFDFD"/>
          <w:lang w:val="uk-UA"/>
        </w:rPr>
        <w:t>- Додаткову угоду №17 від 01.09.2019 до Договору оперативного лізингу №3ОЛ-06 від 01.01.2016 на суму 468,6 тис. грн.</w:t>
      </w:r>
    </w:p>
    <w:p w:rsidR="007953FD" w:rsidRPr="00704BAE" w:rsidRDefault="007953FD" w:rsidP="007953FD">
      <w:pPr>
        <w:spacing w:after="0" w:line="240" w:lineRule="auto"/>
        <w:ind w:firstLine="709"/>
        <w:jc w:val="both"/>
        <w:rPr>
          <w:rFonts w:ascii="Times New Roman" w:hAnsi="Times New Roman"/>
          <w:bCs/>
          <w:sz w:val="24"/>
          <w:szCs w:val="24"/>
          <w:lang w:val="uk-UA"/>
        </w:rPr>
      </w:pPr>
      <w:r w:rsidRPr="00704BAE">
        <w:rPr>
          <w:rFonts w:ascii="Times New Roman" w:hAnsi="Times New Roman"/>
          <w:bCs/>
          <w:sz w:val="24"/>
          <w:szCs w:val="24"/>
          <w:lang w:val="uk-UA"/>
        </w:rPr>
        <w:t>6. Схвалення значних правочинів.</w:t>
      </w:r>
    </w:p>
    <w:p w:rsidR="007953FD" w:rsidRPr="00704BAE" w:rsidRDefault="007953FD" w:rsidP="007953FD">
      <w:pPr>
        <w:spacing w:after="0" w:line="240" w:lineRule="auto"/>
        <w:ind w:firstLine="709"/>
        <w:jc w:val="both"/>
        <w:rPr>
          <w:rFonts w:ascii="Times New Roman" w:hAnsi="Times New Roman"/>
          <w:sz w:val="24"/>
          <w:szCs w:val="24"/>
          <w:lang w:val="uk-UA"/>
        </w:rPr>
      </w:pPr>
      <w:r w:rsidRPr="00704BAE">
        <w:rPr>
          <w:rFonts w:ascii="Times New Roman" w:hAnsi="Times New Roman"/>
          <w:sz w:val="24"/>
          <w:szCs w:val="24"/>
          <w:u w:val="single"/>
          <w:lang w:val="uk-UA"/>
        </w:rPr>
        <w:t>Проєкт рішення</w:t>
      </w:r>
      <w:r w:rsidRPr="00704BAE">
        <w:rPr>
          <w:rFonts w:ascii="Times New Roman" w:hAnsi="Times New Roman"/>
          <w:sz w:val="24"/>
          <w:szCs w:val="24"/>
          <w:lang w:val="uk-UA"/>
        </w:rPr>
        <w:t>: Схвалити наступні значні правочини:</w:t>
      </w:r>
    </w:p>
    <w:p w:rsidR="007953FD" w:rsidRPr="00704BAE" w:rsidRDefault="007953FD" w:rsidP="007953FD">
      <w:pPr>
        <w:spacing w:after="0" w:line="240" w:lineRule="auto"/>
        <w:ind w:firstLine="709"/>
        <w:jc w:val="both"/>
        <w:rPr>
          <w:rFonts w:ascii="Times New Roman" w:hAnsi="Times New Roman"/>
          <w:sz w:val="24"/>
          <w:szCs w:val="24"/>
          <w:lang w:val="uk-UA"/>
        </w:rPr>
      </w:pPr>
      <w:r w:rsidRPr="00704BAE">
        <w:rPr>
          <w:rFonts w:ascii="Times New Roman" w:hAnsi="Times New Roman"/>
          <w:bCs/>
          <w:sz w:val="24"/>
          <w:szCs w:val="24"/>
          <w:lang w:val="uk-UA"/>
        </w:rPr>
        <w:t xml:space="preserve">- </w:t>
      </w:r>
      <w:r w:rsidRPr="00704BAE">
        <w:rPr>
          <w:rFonts w:ascii="Times New Roman" w:hAnsi="Times New Roman"/>
          <w:sz w:val="24"/>
          <w:szCs w:val="24"/>
          <w:lang w:val="uk-UA"/>
        </w:rPr>
        <w:t>з ТОВ «ЛЕРУА МЕРЛЕН УКРАЇНА» Договір №02/21330 від 13.01.2021 щодо реалізації продукції на суму 1 569,0 тис. грн.;</w:t>
      </w:r>
    </w:p>
    <w:p w:rsidR="007953FD" w:rsidRDefault="007953FD" w:rsidP="007953FD">
      <w:pPr>
        <w:spacing w:after="0" w:line="240" w:lineRule="auto"/>
        <w:ind w:firstLine="709"/>
        <w:jc w:val="both"/>
        <w:rPr>
          <w:rFonts w:ascii="Times New Roman" w:hAnsi="Times New Roman"/>
          <w:sz w:val="24"/>
          <w:szCs w:val="24"/>
          <w:lang w:val="uk-UA"/>
        </w:rPr>
      </w:pPr>
      <w:r w:rsidRPr="00704BAE">
        <w:rPr>
          <w:rFonts w:ascii="Times New Roman" w:hAnsi="Times New Roman"/>
          <w:sz w:val="24"/>
          <w:szCs w:val="24"/>
          <w:lang w:val="uk-UA"/>
        </w:rPr>
        <w:t>- з ДП «МІЖНАРОДНИЙ ЦЕНТР ЕЛЕКТРОННО-ПРОМЕНЕВИХ ТЕХНОЛОГІЙ ІНСТИТУТУ ЕЛЕКТРОЗВАРЮВАННЯ ІМ. Є.О. ПАТОНА НАН УКРАЇНИ» Договір №9 від 19.05.2021 щодо реалізації продукції на суму 430,1 тис. грн.</w:t>
      </w:r>
    </w:p>
    <w:p w:rsidR="007953FD" w:rsidRPr="00FD3FC3" w:rsidRDefault="007953FD" w:rsidP="007953FD">
      <w:pPr>
        <w:spacing w:after="0" w:line="240" w:lineRule="auto"/>
        <w:ind w:firstLine="709"/>
        <w:jc w:val="both"/>
        <w:rPr>
          <w:rFonts w:ascii="Times New Roman" w:hAnsi="Times New Roman"/>
          <w:sz w:val="24"/>
          <w:szCs w:val="24"/>
          <w:lang w:val="uk-UA"/>
        </w:rPr>
      </w:pPr>
      <w:r w:rsidRPr="00FD3FC3">
        <w:rPr>
          <w:rFonts w:ascii="Times New Roman" w:hAnsi="Times New Roman"/>
          <w:b/>
          <w:bCs/>
          <w:sz w:val="24"/>
          <w:szCs w:val="24"/>
          <w:lang w:val="uk-UA"/>
        </w:rPr>
        <w:t>7. П</w:t>
      </w:r>
      <w:r w:rsidRPr="00FD3FC3">
        <w:rPr>
          <w:rFonts w:ascii="Times New Roman" w:hAnsi="Times New Roman"/>
          <w:b/>
          <w:sz w:val="24"/>
          <w:szCs w:val="24"/>
          <w:lang w:val="uk-UA"/>
        </w:rPr>
        <w:t>опереднє надання згоди на вчинення значних правочинів</w:t>
      </w:r>
      <w:r w:rsidRPr="00FD3FC3">
        <w:rPr>
          <w:rFonts w:ascii="Times New Roman" w:hAnsi="Times New Roman"/>
          <w:sz w:val="24"/>
          <w:szCs w:val="24"/>
          <w:lang w:val="uk-UA"/>
        </w:rPr>
        <w:t>.</w:t>
      </w:r>
    </w:p>
    <w:p w:rsidR="007953FD" w:rsidRPr="00927020" w:rsidRDefault="007953FD" w:rsidP="007953FD">
      <w:pPr>
        <w:spacing w:after="0" w:line="240" w:lineRule="auto"/>
        <w:ind w:firstLine="709"/>
        <w:jc w:val="both"/>
        <w:rPr>
          <w:rFonts w:ascii="Times New Roman" w:hAnsi="Times New Roman"/>
          <w:sz w:val="24"/>
          <w:szCs w:val="24"/>
          <w:lang w:val="uk-UA"/>
        </w:rPr>
      </w:pPr>
      <w:r w:rsidRPr="00927020">
        <w:rPr>
          <w:rFonts w:ascii="Times New Roman" w:hAnsi="Times New Roman"/>
          <w:sz w:val="24"/>
          <w:szCs w:val="24"/>
          <w:u w:val="single"/>
          <w:lang w:val="uk-UA"/>
        </w:rPr>
        <w:t>Проєкт рішення</w:t>
      </w:r>
      <w:r w:rsidRPr="00927020">
        <w:rPr>
          <w:rFonts w:ascii="Times New Roman" w:hAnsi="Times New Roman"/>
          <w:sz w:val="24"/>
          <w:szCs w:val="24"/>
          <w:lang w:val="uk-UA"/>
        </w:rPr>
        <w:t xml:space="preserve">: Попередньо надати згоду на вчинення значних правочинів, а саме договорів: постачання продукції, продажу товарів, робіт і послуг, закупівлі товарів, робіт і послуг, оренди майна, отримання чи надання позик, які можуть вчинятися </w:t>
      </w:r>
      <w:r>
        <w:rPr>
          <w:rFonts w:ascii="Times New Roman" w:hAnsi="Times New Roman"/>
          <w:sz w:val="24"/>
          <w:szCs w:val="24"/>
          <w:lang w:val="uk-UA"/>
        </w:rPr>
        <w:t>Т</w:t>
      </w:r>
      <w:r w:rsidRPr="00927020">
        <w:rPr>
          <w:rFonts w:ascii="Times New Roman" w:hAnsi="Times New Roman"/>
          <w:sz w:val="24"/>
          <w:szCs w:val="24"/>
          <w:lang w:val="uk-UA"/>
        </w:rPr>
        <w:t xml:space="preserve">овариством протягом року, тобто до </w:t>
      </w:r>
      <w:r w:rsidRPr="00296328">
        <w:rPr>
          <w:rFonts w:ascii="Times New Roman" w:hAnsi="Times New Roman"/>
          <w:sz w:val="24"/>
          <w:szCs w:val="24"/>
          <w:lang w:val="uk-UA"/>
        </w:rPr>
        <w:t>16.12.2023</w:t>
      </w:r>
      <w:r w:rsidRPr="00927020">
        <w:rPr>
          <w:rFonts w:ascii="Times New Roman" w:hAnsi="Times New Roman"/>
          <w:sz w:val="24"/>
          <w:szCs w:val="24"/>
          <w:lang w:val="uk-UA"/>
        </w:rPr>
        <w:t>, на граничну сукупну вартість 20</w:t>
      </w:r>
      <w:r>
        <w:rPr>
          <w:rFonts w:ascii="Times New Roman" w:hAnsi="Times New Roman"/>
          <w:sz w:val="24"/>
          <w:szCs w:val="24"/>
          <w:lang w:val="uk-UA"/>
        </w:rPr>
        <w:t> </w:t>
      </w:r>
      <w:r w:rsidRPr="00927020">
        <w:rPr>
          <w:rFonts w:ascii="Times New Roman" w:hAnsi="Times New Roman"/>
          <w:sz w:val="24"/>
          <w:szCs w:val="24"/>
          <w:lang w:val="uk-UA"/>
        </w:rPr>
        <w:t>000,0 тис. грн.</w:t>
      </w:r>
    </w:p>
    <w:p w:rsidR="007953FD" w:rsidRDefault="007953FD" w:rsidP="007953FD">
      <w:pPr>
        <w:spacing w:after="0" w:line="240" w:lineRule="auto"/>
        <w:ind w:firstLine="709"/>
        <w:jc w:val="both"/>
        <w:rPr>
          <w:rFonts w:ascii="Times New Roman" w:hAnsi="Times New Roman"/>
          <w:b/>
          <w:sz w:val="24"/>
          <w:szCs w:val="24"/>
          <w:lang w:val="uk-UA"/>
        </w:rPr>
      </w:pPr>
    </w:p>
    <w:p w:rsidR="007953FD" w:rsidRPr="00927020" w:rsidRDefault="007953FD" w:rsidP="007953FD">
      <w:pPr>
        <w:spacing w:after="0" w:line="240" w:lineRule="auto"/>
        <w:ind w:firstLine="709"/>
        <w:jc w:val="both"/>
        <w:rPr>
          <w:rFonts w:ascii="Times New Roman" w:hAnsi="Times New Roman"/>
          <w:b/>
          <w:sz w:val="24"/>
          <w:szCs w:val="24"/>
          <w:lang w:val="uk-UA"/>
        </w:rPr>
      </w:pPr>
      <w:r w:rsidRPr="00927020">
        <w:rPr>
          <w:rFonts w:ascii="Times New Roman" w:hAnsi="Times New Roman"/>
          <w:b/>
          <w:sz w:val="24"/>
          <w:szCs w:val="24"/>
          <w:lang w:val="uk-UA"/>
        </w:rPr>
        <w:t>Основні показники фінансово-господарської діяльності підприємства (тис. грн.)</w:t>
      </w:r>
    </w:p>
    <w:p w:rsidR="007953FD" w:rsidRPr="00927020" w:rsidRDefault="007953FD" w:rsidP="007953FD">
      <w:pPr>
        <w:spacing w:after="0" w:line="240" w:lineRule="auto"/>
        <w:ind w:firstLine="709"/>
        <w:jc w:val="both"/>
        <w:rPr>
          <w:rFonts w:ascii="Times New Roman" w:hAnsi="Times New Roman"/>
          <w:b/>
          <w:sz w:val="24"/>
          <w:szCs w:val="24"/>
          <w:lang w:val="uk-UA"/>
        </w:rPr>
      </w:pPr>
    </w:p>
    <w:tbl>
      <w:tblPr>
        <w:tblStyle w:val="a7"/>
        <w:tblW w:w="0" w:type="auto"/>
        <w:tblLook w:val="04A0" w:firstRow="1" w:lastRow="0" w:firstColumn="1" w:lastColumn="0" w:noHBand="0" w:noVBand="1"/>
      </w:tblPr>
      <w:tblGrid>
        <w:gridCol w:w="6110"/>
        <w:gridCol w:w="1727"/>
        <w:gridCol w:w="2075"/>
      </w:tblGrid>
      <w:tr w:rsidR="007953FD" w:rsidRPr="00927020" w:rsidTr="009B4E2D">
        <w:tc>
          <w:tcPr>
            <w:tcW w:w="6318" w:type="dxa"/>
            <w:vMerge w:val="restart"/>
          </w:tcPr>
          <w:p w:rsidR="007953FD" w:rsidRPr="00927020" w:rsidRDefault="007953FD" w:rsidP="007953FD">
            <w:pPr>
              <w:spacing w:after="0" w:line="240" w:lineRule="auto"/>
              <w:jc w:val="center"/>
              <w:rPr>
                <w:rFonts w:ascii="Times New Roman" w:hAnsi="Times New Roman"/>
                <w:b/>
                <w:sz w:val="24"/>
                <w:szCs w:val="24"/>
              </w:rPr>
            </w:pPr>
            <w:r w:rsidRPr="00927020">
              <w:rPr>
                <w:rFonts w:ascii="Times New Roman" w:hAnsi="Times New Roman"/>
                <w:b/>
                <w:sz w:val="24"/>
                <w:szCs w:val="24"/>
              </w:rPr>
              <w:t>Найменування показника</w:t>
            </w:r>
          </w:p>
        </w:tc>
        <w:tc>
          <w:tcPr>
            <w:tcW w:w="3876" w:type="dxa"/>
            <w:gridSpan w:val="2"/>
          </w:tcPr>
          <w:p w:rsidR="007953FD" w:rsidRPr="00927020" w:rsidRDefault="007953FD" w:rsidP="007953FD">
            <w:pPr>
              <w:spacing w:after="0" w:line="240" w:lineRule="auto"/>
              <w:jc w:val="center"/>
              <w:rPr>
                <w:rFonts w:ascii="Times New Roman" w:hAnsi="Times New Roman"/>
                <w:b/>
                <w:sz w:val="24"/>
                <w:szCs w:val="24"/>
              </w:rPr>
            </w:pPr>
            <w:r w:rsidRPr="00927020">
              <w:rPr>
                <w:rFonts w:ascii="Times New Roman" w:hAnsi="Times New Roman"/>
                <w:b/>
                <w:sz w:val="24"/>
                <w:szCs w:val="24"/>
              </w:rPr>
              <w:t>період</w:t>
            </w:r>
          </w:p>
        </w:tc>
      </w:tr>
      <w:tr w:rsidR="007953FD" w:rsidRPr="00927020" w:rsidTr="009B4E2D">
        <w:tc>
          <w:tcPr>
            <w:tcW w:w="6318" w:type="dxa"/>
            <w:vMerge/>
          </w:tcPr>
          <w:p w:rsidR="007953FD" w:rsidRPr="00927020" w:rsidRDefault="007953FD" w:rsidP="007953FD">
            <w:pPr>
              <w:spacing w:after="0" w:line="240" w:lineRule="auto"/>
              <w:jc w:val="both"/>
              <w:rPr>
                <w:rFonts w:ascii="Times New Roman" w:hAnsi="Times New Roman"/>
                <w:sz w:val="24"/>
                <w:szCs w:val="24"/>
              </w:rPr>
            </w:pPr>
          </w:p>
        </w:tc>
        <w:tc>
          <w:tcPr>
            <w:tcW w:w="1765" w:type="dxa"/>
          </w:tcPr>
          <w:p w:rsidR="007953FD" w:rsidRPr="00927020" w:rsidRDefault="007953FD" w:rsidP="007953FD">
            <w:pPr>
              <w:spacing w:after="0" w:line="240" w:lineRule="auto"/>
              <w:jc w:val="center"/>
              <w:rPr>
                <w:rFonts w:ascii="Times New Roman" w:hAnsi="Times New Roman"/>
                <w:b/>
                <w:sz w:val="24"/>
                <w:szCs w:val="24"/>
              </w:rPr>
            </w:pPr>
            <w:r w:rsidRPr="00927020">
              <w:rPr>
                <w:rFonts w:ascii="Times New Roman" w:hAnsi="Times New Roman"/>
                <w:b/>
                <w:sz w:val="24"/>
                <w:szCs w:val="24"/>
              </w:rPr>
              <w:t>звітний</w:t>
            </w:r>
          </w:p>
        </w:tc>
        <w:tc>
          <w:tcPr>
            <w:tcW w:w="2111" w:type="dxa"/>
          </w:tcPr>
          <w:p w:rsidR="007953FD" w:rsidRPr="00927020" w:rsidRDefault="007953FD" w:rsidP="007953FD">
            <w:pPr>
              <w:spacing w:after="0" w:line="240" w:lineRule="auto"/>
              <w:jc w:val="center"/>
              <w:rPr>
                <w:rFonts w:ascii="Times New Roman" w:hAnsi="Times New Roman"/>
                <w:b/>
                <w:sz w:val="24"/>
                <w:szCs w:val="24"/>
              </w:rPr>
            </w:pPr>
            <w:r w:rsidRPr="00927020">
              <w:rPr>
                <w:rFonts w:ascii="Times New Roman" w:hAnsi="Times New Roman"/>
                <w:b/>
                <w:sz w:val="24"/>
                <w:szCs w:val="24"/>
              </w:rPr>
              <w:t>попередній</w:t>
            </w:r>
          </w:p>
        </w:tc>
      </w:tr>
      <w:tr w:rsidR="007953FD" w:rsidRPr="00927020" w:rsidTr="009B4E2D">
        <w:tc>
          <w:tcPr>
            <w:tcW w:w="6318" w:type="dxa"/>
          </w:tcPr>
          <w:p w:rsidR="007953FD" w:rsidRPr="00927020" w:rsidRDefault="007953FD" w:rsidP="007953FD">
            <w:pPr>
              <w:spacing w:after="0" w:line="240" w:lineRule="auto"/>
              <w:jc w:val="center"/>
              <w:rPr>
                <w:rFonts w:ascii="Times New Roman" w:hAnsi="Times New Roman"/>
                <w:b/>
                <w:sz w:val="24"/>
                <w:szCs w:val="24"/>
              </w:rPr>
            </w:pPr>
            <w:r w:rsidRPr="00927020">
              <w:rPr>
                <w:rFonts w:ascii="Times New Roman" w:hAnsi="Times New Roman"/>
                <w:b/>
                <w:sz w:val="24"/>
                <w:szCs w:val="24"/>
              </w:rPr>
              <w:t>1</w:t>
            </w:r>
          </w:p>
        </w:tc>
        <w:tc>
          <w:tcPr>
            <w:tcW w:w="1765" w:type="dxa"/>
          </w:tcPr>
          <w:p w:rsidR="007953FD" w:rsidRPr="00927020" w:rsidRDefault="007953FD" w:rsidP="007953FD">
            <w:pPr>
              <w:spacing w:after="0" w:line="240" w:lineRule="auto"/>
              <w:jc w:val="center"/>
              <w:rPr>
                <w:rFonts w:ascii="Times New Roman" w:hAnsi="Times New Roman"/>
                <w:b/>
                <w:sz w:val="24"/>
                <w:szCs w:val="24"/>
              </w:rPr>
            </w:pPr>
            <w:r w:rsidRPr="00927020">
              <w:rPr>
                <w:rFonts w:ascii="Times New Roman" w:hAnsi="Times New Roman"/>
                <w:b/>
                <w:sz w:val="24"/>
                <w:szCs w:val="24"/>
              </w:rPr>
              <w:t>2</w:t>
            </w:r>
          </w:p>
        </w:tc>
        <w:tc>
          <w:tcPr>
            <w:tcW w:w="2111" w:type="dxa"/>
          </w:tcPr>
          <w:p w:rsidR="007953FD" w:rsidRPr="00927020" w:rsidRDefault="007953FD" w:rsidP="007953FD">
            <w:pPr>
              <w:spacing w:after="0" w:line="240" w:lineRule="auto"/>
              <w:jc w:val="center"/>
              <w:rPr>
                <w:rFonts w:ascii="Times New Roman" w:hAnsi="Times New Roman"/>
                <w:b/>
                <w:sz w:val="24"/>
                <w:szCs w:val="24"/>
              </w:rPr>
            </w:pPr>
            <w:r w:rsidRPr="00927020">
              <w:rPr>
                <w:rFonts w:ascii="Times New Roman" w:hAnsi="Times New Roman"/>
                <w:b/>
                <w:sz w:val="24"/>
                <w:szCs w:val="24"/>
              </w:rPr>
              <w:t>3</w:t>
            </w:r>
          </w:p>
        </w:tc>
      </w:tr>
      <w:tr w:rsidR="007953FD" w:rsidRPr="00927020" w:rsidTr="009B4E2D">
        <w:tc>
          <w:tcPr>
            <w:tcW w:w="6318" w:type="dxa"/>
          </w:tcPr>
          <w:p w:rsidR="007953FD" w:rsidRPr="00927020" w:rsidRDefault="007953FD" w:rsidP="007953FD">
            <w:pPr>
              <w:spacing w:after="0" w:line="240" w:lineRule="auto"/>
              <w:jc w:val="both"/>
              <w:rPr>
                <w:rFonts w:ascii="Times New Roman" w:hAnsi="Times New Roman"/>
                <w:sz w:val="24"/>
                <w:szCs w:val="24"/>
              </w:rPr>
            </w:pPr>
            <w:r w:rsidRPr="00927020">
              <w:rPr>
                <w:rFonts w:ascii="Times New Roman" w:hAnsi="Times New Roman"/>
                <w:sz w:val="24"/>
                <w:szCs w:val="24"/>
              </w:rPr>
              <w:t>Усього активів</w:t>
            </w:r>
          </w:p>
        </w:tc>
        <w:tc>
          <w:tcPr>
            <w:tcW w:w="1765"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4</w:t>
            </w:r>
            <w:r>
              <w:rPr>
                <w:rFonts w:ascii="Times New Roman" w:hAnsi="Times New Roman"/>
                <w:sz w:val="24"/>
                <w:szCs w:val="24"/>
              </w:rPr>
              <w:t xml:space="preserve"> </w:t>
            </w:r>
            <w:r w:rsidRPr="00927020">
              <w:rPr>
                <w:rFonts w:ascii="Times New Roman" w:hAnsi="Times New Roman"/>
                <w:sz w:val="24"/>
                <w:szCs w:val="24"/>
              </w:rPr>
              <w:t>087</w:t>
            </w:r>
          </w:p>
        </w:tc>
        <w:tc>
          <w:tcPr>
            <w:tcW w:w="2111"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3</w:t>
            </w:r>
            <w:r>
              <w:rPr>
                <w:rFonts w:ascii="Times New Roman" w:hAnsi="Times New Roman"/>
                <w:sz w:val="24"/>
                <w:szCs w:val="24"/>
              </w:rPr>
              <w:t xml:space="preserve"> </w:t>
            </w:r>
            <w:r w:rsidRPr="00927020">
              <w:rPr>
                <w:rFonts w:ascii="Times New Roman" w:hAnsi="Times New Roman"/>
                <w:sz w:val="24"/>
                <w:szCs w:val="24"/>
              </w:rPr>
              <w:t>600</w:t>
            </w:r>
          </w:p>
        </w:tc>
      </w:tr>
      <w:tr w:rsidR="007953FD" w:rsidRPr="00927020" w:rsidTr="009B4E2D">
        <w:tc>
          <w:tcPr>
            <w:tcW w:w="6318" w:type="dxa"/>
          </w:tcPr>
          <w:p w:rsidR="007953FD" w:rsidRPr="00927020" w:rsidRDefault="007953FD" w:rsidP="007953FD">
            <w:pPr>
              <w:spacing w:after="0" w:line="240" w:lineRule="auto"/>
              <w:jc w:val="both"/>
              <w:rPr>
                <w:rFonts w:ascii="Times New Roman" w:hAnsi="Times New Roman"/>
                <w:sz w:val="24"/>
                <w:szCs w:val="24"/>
              </w:rPr>
            </w:pPr>
            <w:r w:rsidRPr="00927020">
              <w:rPr>
                <w:rFonts w:ascii="Times New Roman" w:hAnsi="Times New Roman"/>
                <w:sz w:val="24"/>
                <w:szCs w:val="24"/>
              </w:rPr>
              <w:lastRenderedPageBreak/>
              <w:t>Основні засоби (за залишковою вартістю)</w:t>
            </w:r>
          </w:p>
        </w:tc>
        <w:tc>
          <w:tcPr>
            <w:tcW w:w="1765"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328</w:t>
            </w:r>
          </w:p>
        </w:tc>
        <w:tc>
          <w:tcPr>
            <w:tcW w:w="2111"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187</w:t>
            </w:r>
          </w:p>
        </w:tc>
      </w:tr>
      <w:tr w:rsidR="007953FD" w:rsidRPr="00927020" w:rsidTr="009B4E2D">
        <w:tc>
          <w:tcPr>
            <w:tcW w:w="6318" w:type="dxa"/>
          </w:tcPr>
          <w:p w:rsidR="007953FD" w:rsidRPr="00927020" w:rsidRDefault="007953FD" w:rsidP="007953FD">
            <w:pPr>
              <w:spacing w:after="0" w:line="240" w:lineRule="auto"/>
              <w:jc w:val="both"/>
              <w:rPr>
                <w:rFonts w:ascii="Times New Roman" w:hAnsi="Times New Roman"/>
                <w:sz w:val="24"/>
                <w:szCs w:val="24"/>
              </w:rPr>
            </w:pPr>
            <w:r w:rsidRPr="00927020">
              <w:rPr>
                <w:rFonts w:ascii="Times New Roman" w:hAnsi="Times New Roman"/>
                <w:sz w:val="24"/>
                <w:szCs w:val="24"/>
              </w:rPr>
              <w:t>Запаси</w:t>
            </w:r>
          </w:p>
        </w:tc>
        <w:tc>
          <w:tcPr>
            <w:tcW w:w="1765"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1</w:t>
            </w:r>
            <w:r>
              <w:rPr>
                <w:rFonts w:ascii="Times New Roman" w:hAnsi="Times New Roman"/>
                <w:sz w:val="24"/>
                <w:szCs w:val="24"/>
              </w:rPr>
              <w:t xml:space="preserve"> </w:t>
            </w:r>
            <w:r w:rsidRPr="00927020">
              <w:rPr>
                <w:rFonts w:ascii="Times New Roman" w:hAnsi="Times New Roman"/>
                <w:sz w:val="24"/>
                <w:szCs w:val="24"/>
              </w:rPr>
              <w:t>509</w:t>
            </w:r>
          </w:p>
        </w:tc>
        <w:tc>
          <w:tcPr>
            <w:tcW w:w="2111"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1</w:t>
            </w:r>
            <w:r>
              <w:rPr>
                <w:rFonts w:ascii="Times New Roman" w:hAnsi="Times New Roman"/>
                <w:sz w:val="24"/>
                <w:szCs w:val="24"/>
              </w:rPr>
              <w:t xml:space="preserve"> </w:t>
            </w:r>
            <w:r w:rsidRPr="00927020">
              <w:rPr>
                <w:rFonts w:ascii="Times New Roman" w:hAnsi="Times New Roman"/>
                <w:sz w:val="24"/>
                <w:szCs w:val="24"/>
              </w:rPr>
              <w:t>741</w:t>
            </w:r>
          </w:p>
        </w:tc>
      </w:tr>
      <w:tr w:rsidR="007953FD" w:rsidRPr="00927020" w:rsidTr="009B4E2D">
        <w:tc>
          <w:tcPr>
            <w:tcW w:w="6318" w:type="dxa"/>
          </w:tcPr>
          <w:p w:rsidR="007953FD" w:rsidRPr="00927020" w:rsidRDefault="007953FD" w:rsidP="007953FD">
            <w:pPr>
              <w:spacing w:after="0" w:line="240" w:lineRule="auto"/>
              <w:jc w:val="both"/>
              <w:rPr>
                <w:rFonts w:ascii="Times New Roman" w:hAnsi="Times New Roman"/>
                <w:sz w:val="24"/>
                <w:szCs w:val="24"/>
              </w:rPr>
            </w:pPr>
            <w:r w:rsidRPr="00927020">
              <w:rPr>
                <w:rFonts w:ascii="Times New Roman" w:hAnsi="Times New Roman"/>
                <w:sz w:val="24"/>
                <w:szCs w:val="24"/>
              </w:rPr>
              <w:t>Сумарна дебіторська заборгованість</w:t>
            </w:r>
          </w:p>
        </w:tc>
        <w:tc>
          <w:tcPr>
            <w:tcW w:w="1765"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1</w:t>
            </w:r>
            <w:r>
              <w:rPr>
                <w:rFonts w:ascii="Times New Roman" w:hAnsi="Times New Roman"/>
                <w:sz w:val="24"/>
                <w:szCs w:val="24"/>
              </w:rPr>
              <w:t xml:space="preserve"> </w:t>
            </w:r>
            <w:r w:rsidRPr="00927020">
              <w:rPr>
                <w:rFonts w:ascii="Times New Roman" w:hAnsi="Times New Roman"/>
                <w:sz w:val="24"/>
                <w:szCs w:val="24"/>
              </w:rPr>
              <w:t>589</w:t>
            </w:r>
          </w:p>
        </w:tc>
        <w:tc>
          <w:tcPr>
            <w:tcW w:w="2111"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1</w:t>
            </w:r>
            <w:r>
              <w:rPr>
                <w:rFonts w:ascii="Times New Roman" w:hAnsi="Times New Roman"/>
                <w:sz w:val="24"/>
                <w:szCs w:val="24"/>
              </w:rPr>
              <w:t xml:space="preserve"> </w:t>
            </w:r>
            <w:r w:rsidRPr="00927020">
              <w:rPr>
                <w:rFonts w:ascii="Times New Roman" w:hAnsi="Times New Roman"/>
                <w:sz w:val="24"/>
                <w:szCs w:val="24"/>
              </w:rPr>
              <w:t>041</w:t>
            </w:r>
          </w:p>
        </w:tc>
      </w:tr>
      <w:tr w:rsidR="007953FD" w:rsidRPr="00927020" w:rsidTr="009B4E2D">
        <w:tc>
          <w:tcPr>
            <w:tcW w:w="6318" w:type="dxa"/>
          </w:tcPr>
          <w:p w:rsidR="007953FD" w:rsidRPr="00927020" w:rsidRDefault="007953FD" w:rsidP="007953FD">
            <w:pPr>
              <w:spacing w:after="0" w:line="240" w:lineRule="auto"/>
              <w:jc w:val="both"/>
              <w:rPr>
                <w:rFonts w:ascii="Times New Roman" w:hAnsi="Times New Roman"/>
                <w:sz w:val="24"/>
                <w:szCs w:val="24"/>
              </w:rPr>
            </w:pPr>
            <w:r w:rsidRPr="00927020">
              <w:rPr>
                <w:rFonts w:ascii="Times New Roman" w:hAnsi="Times New Roman"/>
                <w:sz w:val="24"/>
                <w:szCs w:val="24"/>
              </w:rPr>
              <w:t>Гроші та їх еквіваленти</w:t>
            </w:r>
          </w:p>
        </w:tc>
        <w:tc>
          <w:tcPr>
            <w:tcW w:w="1765"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276</w:t>
            </w:r>
          </w:p>
        </w:tc>
        <w:tc>
          <w:tcPr>
            <w:tcW w:w="2111"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378</w:t>
            </w:r>
          </w:p>
        </w:tc>
      </w:tr>
      <w:tr w:rsidR="007953FD" w:rsidRPr="00927020" w:rsidTr="009B4E2D">
        <w:tc>
          <w:tcPr>
            <w:tcW w:w="6318" w:type="dxa"/>
          </w:tcPr>
          <w:p w:rsidR="007953FD" w:rsidRPr="00927020" w:rsidRDefault="007953FD" w:rsidP="007953FD">
            <w:pPr>
              <w:spacing w:after="0" w:line="240" w:lineRule="auto"/>
              <w:jc w:val="both"/>
              <w:rPr>
                <w:rFonts w:ascii="Times New Roman" w:hAnsi="Times New Roman"/>
                <w:sz w:val="24"/>
                <w:szCs w:val="24"/>
              </w:rPr>
            </w:pPr>
            <w:r w:rsidRPr="00927020">
              <w:rPr>
                <w:rFonts w:ascii="Times New Roman" w:hAnsi="Times New Roman"/>
                <w:sz w:val="24"/>
                <w:szCs w:val="24"/>
              </w:rPr>
              <w:t>Нерозподілений прибуток (непокритий збиток)</w:t>
            </w:r>
          </w:p>
        </w:tc>
        <w:tc>
          <w:tcPr>
            <w:tcW w:w="1765"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1</w:t>
            </w:r>
            <w:r>
              <w:rPr>
                <w:rFonts w:ascii="Times New Roman" w:hAnsi="Times New Roman"/>
                <w:sz w:val="24"/>
                <w:szCs w:val="24"/>
              </w:rPr>
              <w:t xml:space="preserve"> </w:t>
            </w:r>
            <w:r w:rsidRPr="00927020">
              <w:rPr>
                <w:rFonts w:ascii="Times New Roman" w:hAnsi="Times New Roman"/>
                <w:sz w:val="24"/>
                <w:szCs w:val="24"/>
              </w:rPr>
              <w:t>737</w:t>
            </w:r>
          </w:p>
        </w:tc>
        <w:tc>
          <w:tcPr>
            <w:tcW w:w="2111"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1</w:t>
            </w:r>
            <w:r>
              <w:rPr>
                <w:rFonts w:ascii="Times New Roman" w:hAnsi="Times New Roman"/>
                <w:sz w:val="24"/>
                <w:szCs w:val="24"/>
              </w:rPr>
              <w:t xml:space="preserve"> </w:t>
            </w:r>
            <w:r w:rsidRPr="00927020">
              <w:rPr>
                <w:rFonts w:ascii="Times New Roman" w:hAnsi="Times New Roman"/>
                <w:sz w:val="24"/>
                <w:szCs w:val="24"/>
              </w:rPr>
              <w:t>751</w:t>
            </w:r>
          </w:p>
        </w:tc>
      </w:tr>
      <w:tr w:rsidR="007953FD" w:rsidRPr="00927020" w:rsidTr="009B4E2D">
        <w:tc>
          <w:tcPr>
            <w:tcW w:w="6318" w:type="dxa"/>
          </w:tcPr>
          <w:p w:rsidR="007953FD" w:rsidRPr="00927020" w:rsidRDefault="007953FD" w:rsidP="007953FD">
            <w:pPr>
              <w:spacing w:after="0" w:line="240" w:lineRule="auto"/>
              <w:jc w:val="both"/>
              <w:rPr>
                <w:rFonts w:ascii="Times New Roman" w:hAnsi="Times New Roman"/>
                <w:sz w:val="24"/>
                <w:szCs w:val="24"/>
              </w:rPr>
            </w:pPr>
            <w:r w:rsidRPr="00927020">
              <w:rPr>
                <w:rFonts w:ascii="Times New Roman" w:hAnsi="Times New Roman"/>
                <w:sz w:val="24"/>
                <w:szCs w:val="24"/>
              </w:rPr>
              <w:t>Власний капітал</w:t>
            </w:r>
          </w:p>
        </w:tc>
        <w:tc>
          <w:tcPr>
            <w:tcW w:w="1765"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1</w:t>
            </w:r>
            <w:r>
              <w:rPr>
                <w:rFonts w:ascii="Times New Roman" w:hAnsi="Times New Roman"/>
                <w:sz w:val="24"/>
                <w:szCs w:val="24"/>
              </w:rPr>
              <w:t xml:space="preserve"> </w:t>
            </w:r>
            <w:r w:rsidRPr="00927020">
              <w:rPr>
                <w:rFonts w:ascii="Times New Roman" w:hAnsi="Times New Roman"/>
                <w:sz w:val="24"/>
                <w:szCs w:val="24"/>
              </w:rPr>
              <w:t>964</w:t>
            </w:r>
          </w:p>
        </w:tc>
        <w:tc>
          <w:tcPr>
            <w:tcW w:w="2111"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1</w:t>
            </w:r>
            <w:r>
              <w:rPr>
                <w:rFonts w:ascii="Times New Roman" w:hAnsi="Times New Roman"/>
                <w:sz w:val="24"/>
                <w:szCs w:val="24"/>
              </w:rPr>
              <w:t xml:space="preserve"> </w:t>
            </w:r>
            <w:r w:rsidRPr="00927020">
              <w:rPr>
                <w:rFonts w:ascii="Times New Roman" w:hAnsi="Times New Roman"/>
                <w:sz w:val="24"/>
                <w:szCs w:val="24"/>
              </w:rPr>
              <w:t>978</w:t>
            </w:r>
          </w:p>
        </w:tc>
      </w:tr>
      <w:tr w:rsidR="007953FD" w:rsidRPr="00927020" w:rsidTr="009B4E2D">
        <w:tc>
          <w:tcPr>
            <w:tcW w:w="6318" w:type="dxa"/>
          </w:tcPr>
          <w:p w:rsidR="007953FD" w:rsidRPr="00927020" w:rsidRDefault="007953FD" w:rsidP="007953FD">
            <w:pPr>
              <w:spacing w:after="0" w:line="240" w:lineRule="auto"/>
              <w:jc w:val="both"/>
              <w:rPr>
                <w:rFonts w:ascii="Times New Roman" w:hAnsi="Times New Roman"/>
                <w:sz w:val="24"/>
                <w:szCs w:val="24"/>
              </w:rPr>
            </w:pPr>
            <w:r w:rsidRPr="00927020">
              <w:rPr>
                <w:rFonts w:ascii="Times New Roman" w:hAnsi="Times New Roman"/>
                <w:sz w:val="24"/>
                <w:szCs w:val="24"/>
              </w:rPr>
              <w:t>Зареєстрований (пайовий/статутний) капітал</w:t>
            </w:r>
          </w:p>
        </w:tc>
        <w:tc>
          <w:tcPr>
            <w:tcW w:w="1765"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128</w:t>
            </w:r>
          </w:p>
        </w:tc>
        <w:tc>
          <w:tcPr>
            <w:tcW w:w="2111"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128</w:t>
            </w:r>
          </w:p>
        </w:tc>
      </w:tr>
      <w:tr w:rsidR="007953FD" w:rsidRPr="00927020" w:rsidTr="009B4E2D">
        <w:tc>
          <w:tcPr>
            <w:tcW w:w="6318" w:type="dxa"/>
          </w:tcPr>
          <w:p w:rsidR="007953FD" w:rsidRPr="00927020" w:rsidRDefault="007953FD" w:rsidP="007953FD">
            <w:pPr>
              <w:spacing w:after="0" w:line="240" w:lineRule="auto"/>
              <w:jc w:val="both"/>
              <w:rPr>
                <w:rFonts w:ascii="Times New Roman" w:hAnsi="Times New Roman"/>
                <w:sz w:val="24"/>
                <w:szCs w:val="24"/>
              </w:rPr>
            </w:pPr>
            <w:r w:rsidRPr="00927020">
              <w:rPr>
                <w:rFonts w:ascii="Times New Roman" w:hAnsi="Times New Roman"/>
                <w:sz w:val="24"/>
                <w:szCs w:val="24"/>
              </w:rPr>
              <w:t>Довгострокові зобов'язання і забезпечення</w:t>
            </w:r>
          </w:p>
        </w:tc>
        <w:tc>
          <w:tcPr>
            <w:tcW w:w="1765"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0</w:t>
            </w:r>
          </w:p>
        </w:tc>
        <w:tc>
          <w:tcPr>
            <w:tcW w:w="2111"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10</w:t>
            </w:r>
          </w:p>
        </w:tc>
      </w:tr>
      <w:tr w:rsidR="007953FD" w:rsidRPr="00927020" w:rsidTr="009B4E2D">
        <w:tc>
          <w:tcPr>
            <w:tcW w:w="6318" w:type="dxa"/>
          </w:tcPr>
          <w:p w:rsidR="007953FD" w:rsidRPr="00927020" w:rsidRDefault="007953FD" w:rsidP="007953FD">
            <w:pPr>
              <w:spacing w:after="0" w:line="240" w:lineRule="auto"/>
              <w:jc w:val="both"/>
              <w:rPr>
                <w:rFonts w:ascii="Times New Roman" w:hAnsi="Times New Roman"/>
                <w:sz w:val="24"/>
                <w:szCs w:val="24"/>
              </w:rPr>
            </w:pPr>
            <w:r w:rsidRPr="00927020">
              <w:rPr>
                <w:rFonts w:ascii="Times New Roman" w:hAnsi="Times New Roman"/>
                <w:sz w:val="24"/>
                <w:szCs w:val="24"/>
              </w:rPr>
              <w:t>Поточні зобов'язання і забезпечення</w:t>
            </w:r>
          </w:p>
        </w:tc>
        <w:tc>
          <w:tcPr>
            <w:tcW w:w="1765"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2</w:t>
            </w:r>
            <w:r>
              <w:rPr>
                <w:rFonts w:ascii="Times New Roman" w:hAnsi="Times New Roman"/>
                <w:sz w:val="24"/>
                <w:szCs w:val="24"/>
              </w:rPr>
              <w:t xml:space="preserve"> </w:t>
            </w:r>
            <w:r w:rsidRPr="00927020">
              <w:rPr>
                <w:rFonts w:ascii="Times New Roman" w:hAnsi="Times New Roman"/>
                <w:sz w:val="24"/>
                <w:szCs w:val="24"/>
              </w:rPr>
              <w:t>123</w:t>
            </w:r>
          </w:p>
        </w:tc>
        <w:tc>
          <w:tcPr>
            <w:tcW w:w="2111"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1</w:t>
            </w:r>
            <w:r>
              <w:rPr>
                <w:rFonts w:ascii="Times New Roman" w:hAnsi="Times New Roman"/>
                <w:sz w:val="24"/>
                <w:szCs w:val="24"/>
              </w:rPr>
              <w:t xml:space="preserve"> </w:t>
            </w:r>
            <w:r w:rsidRPr="00927020">
              <w:rPr>
                <w:rFonts w:ascii="Times New Roman" w:hAnsi="Times New Roman"/>
                <w:sz w:val="24"/>
                <w:szCs w:val="24"/>
              </w:rPr>
              <w:t>612</w:t>
            </w:r>
          </w:p>
        </w:tc>
      </w:tr>
      <w:tr w:rsidR="007953FD" w:rsidRPr="00927020" w:rsidTr="009B4E2D">
        <w:tc>
          <w:tcPr>
            <w:tcW w:w="6318" w:type="dxa"/>
          </w:tcPr>
          <w:p w:rsidR="007953FD" w:rsidRPr="00927020" w:rsidRDefault="007953FD" w:rsidP="007953FD">
            <w:pPr>
              <w:spacing w:after="0" w:line="240" w:lineRule="auto"/>
              <w:jc w:val="both"/>
              <w:rPr>
                <w:rFonts w:ascii="Times New Roman" w:hAnsi="Times New Roman"/>
                <w:sz w:val="24"/>
                <w:szCs w:val="24"/>
              </w:rPr>
            </w:pPr>
            <w:r w:rsidRPr="00927020">
              <w:rPr>
                <w:rFonts w:ascii="Times New Roman" w:hAnsi="Times New Roman"/>
                <w:sz w:val="24"/>
                <w:szCs w:val="24"/>
              </w:rPr>
              <w:t>Чистий фінансовий результат: прибуток (збиток)</w:t>
            </w:r>
          </w:p>
        </w:tc>
        <w:tc>
          <w:tcPr>
            <w:tcW w:w="1765"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34</w:t>
            </w:r>
          </w:p>
        </w:tc>
        <w:tc>
          <w:tcPr>
            <w:tcW w:w="2111"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hAnsi="Times New Roman"/>
                <w:sz w:val="24"/>
                <w:szCs w:val="24"/>
              </w:rPr>
              <w:t>97</w:t>
            </w:r>
          </w:p>
        </w:tc>
      </w:tr>
      <w:tr w:rsidR="007953FD" w:rsidRPr="00927020" w:rsidTr="009B4E2D">
        <w:tc>
          <w:tcPr>
            <w:tcW w:w="6318" w:type="dxa"/>
          </w:tcPr>
          <w:p w:rsidR="007953FD" w:rsidRPr="00927020" w:rsidRDefault="007953FD" w:rsidP="007953FD">
            <w:pPr>
              <w:spacing w:after="0" w:line="240" w:lineRule="auto"/>
              <w:jc w:val="both"/>
              <w:rPr>
                <w:rFonts w:ascii="Times New Roman" w:hAnsi="Times New Roman"/>
                <w:sz w:val="24"/>
                <w:szCs w:val="24"/>
              </w:rPr>
            </w:pPr>
            <w:r w:rsidRPr="00927020">
              <w:rPr>
                <w:rFonts w:ascii="Times New Roman" w:hAnsi="Times New Roman"/>
                <w:sz w:val="24"/>
                <w:szCs w:val="24"/>
              </w:rPr>
              <w:t>Середньорічна кількість акцій (шт.)</w:t>
            </w:r>
          </w:p>
        </w:tc>
        <w:tc>
          <w:tcPr>
            <w:tcW w:w="1765"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eastAsiaTheme="minorHAnsi" w:hAnsi="Times New Roman"/>
                <w:sz w:val="24"/>
                <w:szCs w:val="24"/>
              </w:rPr>
              <w:t>512</w:t>
            </w:r>
            <w:r>
              <w:rPr>
                <w:rFonts w:ascii="Times New Roman" w:eastAsiaTheme="minorHAnsi" w:hAnsi="Times New Roman"/>
                <w:sz w:val="24"/>
                <w:szCs w:val="24"/>
              </w:rPr>
              <w:t xml:space="preserve"> </w:t>
            </w:r>
            <w:r w:rsidRPr="00927020">
              <w:rPr>
                <w:rFonts w:ascii="Times New Roman" w:eastAsiaTheme="minorHAnsi" w:hAnsi="Times New Roman"/>
                <w:sz w:val="24"/>
                <w:szCs w:val="24"/>
              </w:rPr>
              <w:t>068</w:t>
            </w:r>
          </w:p>
        </w:tc>
        <w:tc>
          <w:tcPr>
            <w:tcW w:w="2111"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eastAsiaTheme="minorHAnsi" w:hAnsi="Times New Roman"/>
                <w:sz w:val="24"/>
                <w:szCs w:val="24"/>
              </w:rPr>
              <w:t>512</w:t>
            </w:r>
            <w:r>
              <w:rPr>
                <w:rFonts w:ascii="Times New Roman" w:eastAsiaTheme="minorHAnsi" w:hAnsi="Times New Roman"/>
                <w:sz w:val="24"/>
                <w:szCs w:val="24"/>
              </w:rPr>
              <w:t xml:space="preserve"> </w:t>
            </w:r>
            <w:r w:rsidRPr="00927020">
              <w:rPr>
                <w:rFonts w:ascii="Times New Roman" w:eastAsiaTheme="minorHAnsi" w:hAnsi="Times New Roman"/>
                <w:sz w:val="24"/>
                <w:szCs w:val="24"/>
              </w:rPr>
              <w:t>068</w:t>
            </w:r>
          </w:p>
        </w:tc>
      </w:tr>
      <w:tr w:rsidR="007953FD" w:rsidRPr="00927020" w:rsidTr="009B4E2D">
        <w:tc>
          <w:tcPr>
            <w:tcW w:w="6318" w:type="dxa"/>
          </w:tcPr>
          <w:p w:rsidR="007953FD" w:rsidRPr="00927020" w:rsidRDefault="007953FD" w:rsidP="007953FD">
            <w:pPr>
              <w:spacing w:after="0" w:line="240" w:lineRule="auto"/>
              <w:jc w:val="both"/>
              <w:rPr>
                <w:rFonts w:ascii="Times New Roman" w:hAnsi="Times New Roman"/>
                <w:sz w:val="24"/>
                <w:szCs w:val="24"/>
              </w:rPr>
            </w:pPr>
            <w:r w:rsidRPr="00927020">
              <w:rPr>
                <w:rFonts w:ascii="Times New Roman" w:hAnsi="Times New Roman"/>
                <w:sz w:val="24"/>
                <w:szCs w:val="24"/>
              </w:rPr>
              <w:t>Чистий прибуток (збиток) на одну просту акцію (грн.)</w:t>
            </w:r>
          </w:p>
        </w:tc>
        <w:tc>
          <w:tcPr>
            <w:tcW w:w="1765"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eastAsiaTheme="minorHAnsi" w:hAnsi="Times New Roman"/>
                <w:sz w:val="24"/>
                <w:szCs w:val="24"/>
              </w:rPr>
              <w:t>0,09463</w:t>
            </w:r>
          </w:p>
        </w:tc>
        <w:tc>
          <w:tcPr>
            <w:tcW w:w="2111" w:type="dxa"/>
          </w:tcPr>
          <w:p w:rsidR="007953FD" w:rsidRPr="00927020" w:rsidRDefault="007953FD" w:rsidP="007953FD">
            <w:pPr>
              <w:spacing w:after="0" w:line="240" w:lineRule="auto"/>
              <w:jc w:val="center"/>
              <w:rPr>
                <w:rFonts w:ascii="Times New Roman" w:hAnsi="Times New Roman"/>
                <w:sz w:val="24"/>
                <w:szCs w:val="24"/>
              </w:rPr>
            </w:pPr>
            <w:r w:rsidRPr="00927020">
              <w:rPr>
                <w:rFonts w:ascii="Times New Roman" w:eastAsiaTheme="minorHAnsi" w:hAnsi="Times New Roman"/>
                <w:sz w:val="24"/>
                <w:szCs w:val="24"/>
              </w:rPr>
              <w:t>0,46699</w:t>
            </w:r>
          </w:p>
        </w:tc>
      </w:tr>
    </w:tbl>
    <w:p w:rsidR="007953FD" w:rsidRPr="00927020" w:rsidRDefault="007953FD" w:rsidP="007953FD">
      <w:pPr>
        <w:spacing w:after="0" w:line="240" w:lineRule="auto"/>
        <w:ind w:firstLine="709"/>
        <w:jc w:val="both"/>
        <w:rPr>
          <w:rFonts w:ascii="Times New Roman" w:hAnsi="Times New Roman"/>
          <w:sz w:val="24"/>
          <w:szCs w:val="24"/>
          <w:lang w:val="uk-UA"/>
        </w:rPr>
      </w:pPr>
    </w:p>
    <w:p w:rsidR="007953FD" w:rsidRPr="00927020" w:rsidRDefault="007953FD" w:rsidP="007953FD">
      <w:pPr>
        <w:spacing w:after="0" w:line="240" w:lineRule="auto"/>
        <w:ind w:firstLine="709"/>
        <w:jc w:val="both"/>
        <w:rPr>
          <w:rFonts w:ascii="Times New Roman" w:hAnsi="Times New Roman"/>
          <w:sz w:val="24"/>
          <w:szCs w:val="24"/>
          <w:lang w:val="uk-UA"/>
        </w:rPr>
      </w:pPr>
      <w:r w:rsidRPr="00927020">
        <w:rPr>
          <w:rFonts w:ascii="Times New Roman" w:hAnsi="Times New Roman"/>
          <w:sz w:val="24"/>
          <w:szCs w:val="24"/>
          <w:lang w:val="uk-UA"/>
        </w:rPr>
        <w:t>Акціонери до дати проведення загальних зборів мають право ознайомитись з матеріалами до загальних зборів та документами, необхідними для прийняття рішень з питань, включених до проєкту порядку денного. Запит на ознайомлення з документами, необхідними акціонерам для прийняття рішень з питань, включених до проєкту порядку денного, має бути підписаний кваліфікованим електронним підписом такого акціонера (іншим засобом, що забезпечує ідентифікацію та підтвердження направлення документу особою) та направлений на адресу електронної пошти, зазначену в цьому повідомленні нижче. У разі отримання належним чином оформленого запиту від акціонера, особа, відповідальна за ознайомлення акціонерів з відповідними документами, направляє такі документи на адресу електронної пошти акціонера, з якої направлено запит, із засвідченням документів кваліфікованим електронним підписом.</w:t>
      </w:r>
    </w:p>
    <w:p w:rsidR="007953FD" w:rsidRPr="00927020" w:rsidRDefault="007953FD" w:rsidP="007953FD">
      <w:pPr>
        <w:spacing w:after="0" w:line="240" w:lineRule="auto"/>
        <w:ind w:firstLine="709"/>
        <w:jc w:val="both"/>
        <w:rPr>
          <w:rFonts w:ascii="Times New Roman" w:hAnsi="Times New Roman"/>
          <w:sz w:val="24"/>
          <w:szCs w:val="24"/>
          <w:lang w:val="uk-UA"/>
        </w:rPr>
      </w:pPr>
      <w:r w:rsidRPr="00927020">
        <w:rPr>
          <w:rFonts w:ascii="Times New Roman" w:hAnsi="Times New Roman"/>
          <w:sz w:val="24"/>
          <w:szCs w:val="24"/>
          <w:lang w:val="uk-UA"/>
        </w:rPr>
        <w:t>Особою, відповідальною за ознайомлення акціонерів з документами, є Директор</w:t>
      </w:r>
      <w:r w:rsidRPr="00927020">
        <w:rPr>
          <w:rFonts w:ascii="Times New Roman" w:hAnsi="Times New Roman"/>
          <w:iCs/>
          <w:sz w:val="24"/>
          <w:szCs w:val="24"/>
          <w:shd w:val="clear" w:color="auto" w:fill="FFFFFF"/>
          <w:lang w:val="uk-UA"/>
        </w:rPr>
        <w:t xml:space="preserve"> Товариства</w:t>
      </w:r>
      <w:r w:rsidRPr="00927020">
        <w:rPr>
          <w:rFonts w:ascii="Times New Roman" w:hAnsi="Times New Roman"/>
          <w:sz w:val="24"/>
          <w:szCs w:val="24"/>
          <w:lang w:val="uk-UA"/>
        </w:rPr>
        <w:t xml:space="preserve"> Строкоус Микола Кузьмович, телефон </w:t>
      </w:r>
      <w:r w:rsidRPr="00927020">
        <w:rPr>
          <w:rFonts w:ascii="Times New Roman" w:hAnsi="Times New Roman"/>
          <w:sz w:val="24"/>
          <w:szCs w:val="24"/>
          <w:lang w:val="uk-UA" w:eastAsia="ru-RU"/>
        </w:rPr>
        <w:t>(044)</w:t>
      </w:r>
      <w:r w:rsidRPr="00927020">
        <w:rPr>
          <w:rFonts w:ascii="Times New Roman" w:hAnsi="Times New Roman"/>
          <w:noProof/>
          <w:snapToGrid w:val="0"/>
          <w:color w:val="000000"/>
          <w:sz w:val="24"/>
          <w:szCs w:val="24"/>
          <w:lang w:val="uk-UA"/>
        </w:rPr>
        <w:t xml:space="preserve"> 486-79-56</w:t>
      </w:r>
      <w:r w:rsidRPr="00927020">
        <w:rPr>
          <w:rFonts w:ascii="Times New Roman" w:hAnsi="Times New Roman"/>
          <w:sz w:val="24"/>
          <w:szCs w:val="24"/>
          <w:lang w:val="uk-UA"/>
        </w:rPr>
        <w:t xml:space="preserve">. Адреса електронної пошти, на яку акціонер може направити запит щодо ознайомлення з матеріалами під час підготовки до загальних зборів та/або запитання щодо порядку денного загальних зборів та/або направити пропозиції до проєкту порядку денного загальних зборів та </w:t>
      </w:r>
      <w:proofErr w:type="spellStart"/>
      <w:r w:rsidRPr="00927020">
        <w:rPr>
          <w:rFonts w:ascii="Times New Roman" w:hAnsi="Times New Roman"/>
          <w:sz w:val="24"/>
          <w:szCs w:val="24"/>
          <w:lang w:val="uk-UA"/>
        </w:rPr>
        <w:t>проєктів</w:t>
      </w:r>
      <w:proofErr w:type="spellEnd"/>
      <w:r w:rsidRPr="00927020">
        <w:rPr>
          <w:rFonts w:ascii="Times New Roman" w:hAnsi="Times New Roman"/>
          <w:sz w:val="24"/>
          <w:szCs w:val="24"/>
          <w:lang w:val="uk-UA"/>
        </w:rPr>
        <w:t xml:space="preserve"> рішень – </w:t>
      </w:r>
      <w:r w:rsidRPr="00927020">
        <w:rPr>
          <w:rStyle w:val="a3"/>
          <w:rFonts w:ascii="Times New Roman" w:hAnsi="Times New Roman"/>
          <w:color w:val="auto"/>
          <w:sz w:val="24"/>
          <w:szCs w:val="24"/>
          <w:u w:val="none"/>
          <w:lang w:val="uk-UA"/>
        </w:rPr>
        <w:t>doz-yavir@ukr.net</w:t>
      </w:r>
      <w:r w:rsidRPr="00927020">
        <w:rPr>
          <w:rFonts w:ascii="Times New Roman" w:hAnsi="Times New Roman"/>
          <w:sz w:val="24"/>
          <w:szCs w:val="24"/>
          <w:lang w:val="uk-UA"/>
        </w:rPr>
        <w:t xml:space="preserve">. Адреса веб-сайту, на якому розміщена інформація з </w:t>
      </w:r>
      <w:proofErr w:type="spellStart"/>
      <w:r w:rsidRPr="00927020">
        <w:rPr>
          <w:rFonts w:ascii="Times New Roman" w:hAnsi="Times New Roman"/>
          <w:sz w:val="24"/>
          <w:szCs w:val="24"/>
          <w:lang w:val="uk-UA"/>
        </w:rPr>
        <w:t>проєктами</w:t>
      </w:r>
      <w:proofErr w:type="spellEnd"/>
      <w:r w:rsidRPr="00927020">
        <w:rPr>
          <w:rFonts w:ascii="Times New Roman" w:hAnsi="Times New Roman"/>
          <w:sz w:val="24"/>
          <w:szCs w:val="24"/>
          <w:lang w:val="uk-UA"/>
        </w:rPr>
        <w:t xml:space="preserve"> рішень до кожного з питань, включеного до проєкту порядку денного та інша інформація, передбачена чинним законодавством України:</w:t>
      </w:r>
      <w:r>
        <w:rPr>
          <w:rFonts w:ascii="Times New Roman" w:hAnsi="Times New Roman"/>
          <w:sz w:val="24"/>
          <w:szCs w:val="24"/>
          <w:lang w:val="en-US"/>
        </w:rPr>
        <w:t xml:space="preserve"> </w:t>
      </w:r>
      <w:r w:rsidRPr="008D592A">
        <w:rPr>
          <w:rStyle w:val="a3"/>
          <w:rFonts w:ascii="Times New Roman" w:hAnsi="Times New Roman"/>
          <w:color w:val="auto"/>
          <w:sz w:val="24"/>
          <w:szCs w:val="24"/>
          <w:u w:val="none"/>
          <w:lang w:val="uk-UA"/>
        </w:rPr>
        <w:t>http://www.yavir.kiev.ua</w:t>
      </w:r>
      <w:r w:rsidRPr="00927020">
        <w:rPr>
          <w:rFonts w:ascii="Times New Roman" w:hAnsi="Times New Roman"/>
          <w:sz w:val="24"/>
          <w:szCs w:val="24"/>
          <w:lang w:val="uk-UA"/>
        </w:rPr>
        <w:t>.</w:t>
      </w:r>
    </w:p>
    <w:p w:rsidR="007953FD" w:rsidRPr="00927020" w:rsidRDefault="007953FD" w:rsidP="007953FD">
      <w:pPr>
        <w:tabs>
          <w:tab w:val="left" w:pos="1701"/>
        </w:tabs>
        <w:spacing w:after="0" w:line="240" w:lineRule="auto"/>
        <w:ind w:firstLine="709"/>
        <w:jc w:val="both"/>
        <w:rPr>
          <w:rFonts w:ascii="Times New Roman" w:hAnsi="Times New Roman"/>
          <w:sz w:val="24"/>
          <w:szCs w:val="24"/>
          <w:lang w:val="uk-UA"/>
        </w:rPr>
      </w:pPr>
      <w:r w:rsidRPr="00927020">
        <w:rPr>
          <w:rFonts w:ascii="Times New Roman" w:hAnsi="Times New Roman"/>
          <w:sz w:val="24"/>
          <w:szCs w:val="24"/>
          <w:lang w:val="uk-UA"/>
        </w:rPr>
        <w:t xml:space="preserve">Акціонери мають право надсилати свої пропозиції до проєкту порядку денного за адресою: </w:t>
      </w:r>
      <w:r w:rsidRPr="00927020">
        <w:rPr>
          <w:rFonts w:ascii="Times New Roman" w:hAnsi="Times New Roman"/>
          <w:spacing w:val="-2"/>
          <w:sz w:val="24"/>
          <w:szCs w:val="24"/>
          <w:lang w:val="uk-UA"/>
        </w:rPr>
        <w:t xml:space="preserve">04050, </w:t>
      </w:r>
      <w:r w:rsidRPr="00927020">
        <w:rPr>
          <w:rFonts w:ascii="Times New Roman" w:hAnsi="Times New Roman"/>
          <w:sz w:val="24"/>
          <w:szCs w:val="24"/>
          <w:lang w:val="uk-UA"/>
        </w:rPr>
        <w:t>м. Київ, вул. Ю</w:t>
      </w:r>
      <w:r>
        <w:rPr>
          <w:rFonts w:ascii="Times New Roman" w:hAnsi="Times New Roman"/>
          <w:sz w:val="24"/>
          <w:szCs w:val="24"/>
          <w:lang w:val="uk-UA"/>
        </w:rPr>
        <w:t xml:space="preserve">рія </w:t>
      </w:r>
      <w:r w:rsidRPr="00927020">
        <w:rPr>
          <w:rFonts w:ascii="Times New Roman" w:hAnsi="Times New Roman"/>
          <w:sz w:val="24"/>
          <w:szCs w:val="24"/>
          <w:lang w:val="uk-UA"/>
        </w:rPr>
        <w:t>Іллєнка, 2/10 не пізніше ніж за 20 днів до дня проведення загальних зборів. Пропозиції подаються в письмовій формі та мають містити прізвище, ім’я, по батькові або найменування акціонера(</w:t>
      </w:r>
      <w:proofErr w:type="spellStart"/>
      <w:r w:rsidRPr="00927020">
        <w:rPr>
          <w:rFonts w:ascii="Times New Roman" w:hAnsi="Times New Roman"/>
          <w:sz w:val="24"/>
          <w:szCs w:val="24"/>
          <w:lang w:val="uk-UA"/>
        </w:rPr>
        <w:t>ів</w:t>
      </w:r>
      <w:proofErr w:type="spellEnd"/>
      <w:r w:rsidRPr="00927020">
        <w:rPr>
          <w:rFonts w:ascii="Times New Roman" w:hAnsi="Times New Roman"/>
          <w:sz w:val="24"/>
          <w:szCs w:val="24"/>
          <w:lang w:val="uk-UA"/>
        </w:rPr>
        <w:t xml:space="preserve">), який її вносить, кількість та тип належних йому акцій Товариства, запропоноване питання для включення до порядку денного з </w:t>
      </w:r>
      <w:proofErr w:type="spellStart"/>
      <w:r w:rsidRPr="00927020">
        <w:rPr>
          <w:rFonts w:ascii="Times New Roman" w:hAnsi="Times New Roman"/>
          <w:sz w:val="24"/>
          <w:szCs w:val="24"/>
          <w:lang w:val="uk-UA"/>
        </w:rPr>
        <w:t>проєктом</w:t>
      </w:r>
      <w:proofErr w:type="spellEnd"/>
      <w:r w:rsidRPr="00927020">
        <w:rPr>
          <w:rFonts w:ascii="Times New Roman" w:hAnsi="Times New Roman"/>
          <w:sz w:val="24"/>
          <w:szCs w:val="24"/>
          <w:lang w:val="uk-UA"/>
        </w:rPr>
        <w:t xml:space="preserve"> рішення та/або проєкт рішення до питання, включеного до порядку денного. Пропозиції акціонерів (акціонера), які сукупно є власниками 5 або більше відсотків голосуючих акцій, підлягають обов’язковому включенню до проєкту порядку денного загальних зборів. Мотивоване рішення про відмову у включенні пропозиції до проєкту порядку денного загальних зборів надсилається наглядовою радою акціонеру протягом 3 днів з моменту його прийняття. Пропозиція до проєкту порядку денного загальних зборів може бути направлена акціонером у вигляді електронного документу із засвідченням його кваліфікованим електронним підписом акціонера (іншим засобом, що забезпечує ідентифікацію та підтвердження направлення документу особою) на адресу електронної пошти, зазначену в цьому повідомленні вище. Акціонери мають право у встановлений чинним законодавством України строк оскаржувати до суду рішення про відмову у включенні їх пропозицій до порядку денного загальних зборів.</w:t>
      </w:r>
    </w:p>
    <w:p w:rsidR="007953FD" w:rsidRPr="00927020" w:rsidRDefault="007953FD" w:rsidP="007953FD">
      <w:pPr>
        <w:spacing w:after="0" w:line="240" w:lineRule="auto"/>
        <w:ind w:firstLine="709"/>
        <w:jc w:val="both"/>
        <w:rPr>
          <w:rFonts w:ascii="Times New Roman" w:hAnsi="Times New Roman"/>
          <w:sz w:val="24"/>
          <w:szCs w:val="24"/>
          <w:lang w:val="uk-UA"/>
        </w:rPr>
      </w:pPr>
      <w:r w:rsidRPr="00927020">
        <w:rPr>
          <w:rFonts w:ascii="Times New Roman" w:hAnsi="Times New Roman"/>
          <w:sz w:val="24"/>
          <w:szCs w:val="24"/>
          <w:lang w:val="uk-UA"/>
        </w:rPr>
        <w:t xml:space="preserve">Голосування на загальних зборах розпочинається </w:t>
      </w:r>
      <w:r w:rsidRPr="00AC4269">
        <w:rPr>
          <w:rFonts w:ascii="Times New Roman" w:hAnsi="Times New Roman"/>
          <w:sz w:val="24"/>
          <w:szCs w:val="24"/>
          <w:lang w:val="uk-UA"/>
        </w:rPr>
        <w:t xml:space="preserve">05.12.2022 </w:t>
      </w:r>
      <w:r w:rsidRPr="00927020">
        <w:rPr>
          <w:rFonts w:ascii="Times New Roman" w:hAnsi="Times New Roman"/>
          <w:sz w:val="24"/>
          <w:szCs w:val="24"/>
          <w:lang w:val="uk-UA"/>
        </w:rPr>
        <w:t xml:space="preserve">з моменту розміщення єдиного бюлетеня для голосування на власному веб-сайті Товариства </w:t>
      </w:r>
      <w:r w:rsidRPr="008D592A">
        <w:rPr>
          <w:rStyle w:val="a3"/>
          <w:rFonts w:ascii="Times New Roman" w:hAnsi="Times New Roman"/>
          <w:color w:val="auto"/>
          <w:sz w:val="24"/>
          <w:szCs w:val="24"/>
          <w:u w:val="none"/>
          <w:lang w:val="uk-UA"/>
        </w:rPr>
        <w:t>http://www.yavir.kiev.ua</w:t>
      </w:r>
      <w:r w:rsidRPr="00927020">
        <w:rPr>
          <w:rFonts w:ascii="Times New Roman" w:hAnsi="Times New Roman"/>
          <w:sz w:val="24"/>
          <w:szCs w:val="24"/>
          <w:lang w:val="uk-UA"/>
        </w:rPr>
        <w:t xml:space="preserve"> та завершується о 18 годині 00 хвилин </w:t>
      </w:r>
      <w:r w:rsidRPr="00AC4269">
        <w:rPr>
          <w:rFonts w:ascii="Times New Roman" w:hAnsi="Times New Roman"/>
          <w:sz w:val="24"/>
          <w:szCs w:val="24"/>
          <w:lang w:val="uk-UA"/>
        </w:rPr>
        <w:t>16.12.2022</w:t>
      </w:r>
      <w:r>
        <w:rPr>
          <w:rFonts w:ascii="Times New Roman" w:hAnsi="Times New Roman"/>
          <w:sz w:val="24"/>
          <w:szCs w:val="24"/>
          <w:lang w:val="uk-UA"/>
        </w:rPr>
        <w:t xml:space="preserve">. </w:t>
      </w:r>
      <w:r w:rsidRPr="00927020">
        <w:rPr>
          <w:rFonts w:ascii="Times New Roman" w:hAnsi="Times New Roman"/>
          <w:sz w:val="24"/>
          <w:szCs w:val="24"/>
          <w:lang w:val="uk-UA"/>
        </w:rPr>
        <w:t xml:space="preserve">Голосування на загальних зборах з питань порядку денного проводиться виключно з використанням єдиного бюлетеня для голосування. Голосування проводиться шляхом подання заповнених бюлетенів для голосування депозитарній установі, яка обслуговує рахунок акціонера в цінних паперах, на якому обліковуються належні акціонеру акції Товариства на дату складення переліку акціонерів, які мають право на участь у загальних зборах Товариства. Кількість голосів акціонера в бюлетені зазначається акціонером на підставі даних, отриманих акціонером від депозитарної установи, яка обслуговує рахунок в </w:t>
      </w:r>
      <w:r w:rsidRPr="00927020">
        <w:rPr>
          <w:rFonts w:ascii="Times New Roman" w:hAnsi="Times New Roman"/>
          <w:sz w:val="24"/>
          <w:szCs w:val="24"/>
          <w:lang w:val="uk-UA"/>
        </w:rPr>
        <w:lastRenderedPageBreak/>
        <w:t>цінних паперах такого акціонера, на якому обліковуються належні акціонеру акції Товариства. Акціонер в період проведення голосування може надати депозитарній установі, яка обслуговує рахунок в цінних паперах такого акціонера, на якому обліковуються належні акціонеру акції Товариства, лише один бюлетень для голосування з одних і тих самих питань порядку денного. У разі, якщо акціонер має рахунки в цінних паперах в декількох депозитарних установах, на яких обліковуються акції Товариства, кожна із депозитарних установ приймає бюлетені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 Бюлетень, що був отриманий депозитарною установою після завершення часу, відведеного на голосування, вважається таким, що не поданий. Бюлетені для голосування на загальних зборах засвідчується одним з наступних способів за вибором акціонера: 1) за допомогою кваліфікованого електронного підпису акціонера (його представника); 2) нотаріально, за умови підписання бюлетеня в присутності нотаріуса або посадової особи, яка вчиняє нотаріальні дії; 3) депозитарною установою, яка обслуговує рахунок в цінних паперах такого акціонера, на якому обліковуються належні акціонеру акції Товариства, за умови підписання бюлетеня в присутності уповноваженої особи депозитарної установи. Кожен аркуш бюлетеня підписується акціонером (представником акціонера), окрім випадків засвідчення бюлетеня кваліфікованим електронним підписом акціонера (його представника). У випадку подання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 Представником акціонера на загальних зборах Товариства може бути фізична особа або уповноважена особа юридичної особи, а також уповноважена особа держави чи територіальної громади. Посадові особи органів Товариства та їх афілійовані особи не можуть бути представниками інших акціонерів Товариства на загальних зборах Товариства. Акціонер має право призначити свого представника постійно або на певний строк. Довіреність на право участі та голосування на загальних зборах Товариства,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чинним законодавством України. Довіреність на право участі та голосування на загальних зборах Товариства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Товариства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Якщо довіреність не містить завдання щодо голосування, представник вирішує всі питання щодо голосування на загальних зборах на свій розсуд. Акціонер має право видати довіреність на право участі та голосування на загальних зборах Товариства декільком своїм представникам. Якщо направлення бюлетенів для голосування здійснили декілька представників акціонера, яким довіреність видана одночасно, для участі в зазначених зборах допускається той представник, який надав бюлетень першим. Надання довіреності на право участі та голосування на загальних зборах не виключає право участі на цих зборах акціонера, який видав довіреність, замість свого представника. 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обліковуються належні акціонеру акції Товариства, або взяти участь у загальних зборах особисто. П</w:t>
      </w:r>
      <w:bookmarkStart w:id="0" w:name="_GoBack"/>
      <w:bookmarkEnd w:id="0"/>
      <w:r w:rsidRPr="00927020">
        <w:rPr>
          <w:rFonts w:ascii="Times New Roman" w:hAnsi="Times New Roman"/>
          <w:sz w:val="24"/>
          <w:szCs w:val="24"/>
          <w:lang w:val="uk-UA"/>
        </w:rPr>
        <w:t>овідомлення акціонером про заміну або відкликання свого представника може здійснюватися за допомогою засобів електронного зв'язку відповідно до законодавства про електронний документообіг.</w:t>
      </w:r>
    </w:p>
    <w:p w:rsidR="001429DA" w:rsidRDefault="007953FD" w:rsidP="007953FD">
      <w:pPr>
        <w:spacing w:after="0" w:line="240" w:lineRule="auto"/>
        <w:ind w:firstLine="708"/>
        <w:jc w:val="both"/>
      </w:pPr>
      <w:r w:rsidRPr="00927020">
        <w:rPr>
          <w:rFonts w:ascii="Times New Roman" w:hAnsi="Times New Roman"/>
          <w:sz w:val="24"/>
          <w:szCs w:val="24"/>
          <w:lang w:val="uk-UA"/>
        </w:rPr>
        <w:t>Особам, яким депозитарною установою відкрито рахунок в цінних паперах на підставі договору з Товариством, необхідно укласти договір з депозитарною установою для забезпечення реалізації права на участь у дистанційних загальни</w:t>
      </w:r>
      <w:r>
        <w:rPr>
          <w:rFonts w:ascii="Times New Roman" w:hAnsi="Times New Roman"/>
          <w:sz w:val="24"/>
          <w:szCs w:val="24"/>
          <w:lang w:val="uk-UA"/>
        </w:rPr>
        <w:t>х зборах акціонерів Товариства.</w:t>
      </w:r>
    </w:p>
    <w:sectPr w:rsidR="001429DA" w:rsidSect="00E53F0F">
      <w:pgSz w:w="11906" w:h="16838"/>
      <w:pgMar w:top="567" w:right="85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doNotDisplayPageBoundaries/>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3FD"/>
    <w:rsid w:val="001429DA"/>
    <w:rsid w:val="007953FD"/>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819F2A-27F9-4F48-85A9-5BB7B022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3FD"/>
    <w:pPr>
      <w:spacing w:after="200" w:line="276" w:lineRule="auto"/>
    </w:pPr>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953FD"/>
    <w:rPr>
      <w:rFonts w:cs="Times New Roman"/>
      <w:color w:val="0000FF"/>
      <w:u w:val="single"/>
    </w:rPr>
  </w:style>
  <w:style w:type="character" w:styleId="a4">
    <w:name w:val="Strong"/>
    <w:basedOn w:val="a0"/>
    <w:qFormat/>
    <w:rsid w:val="007953FD"/>
    <w:rPr>
      <w:rFonts w:cs="Times New Roman"/>
      <w:b/>
      <w:bCs/>
    </w:rPr>
  </w:style>
  <w:style w:type="paragraph" w:styleId="a5">
    <w:name w:val="Body Text"/>
    <w:basedOn w:val="a"/>
    <w:link w:val="a6"/>
    <w:rsid w:val="007953FD"/>
    <w:pPr>
      <w:spacing w:after="0" w:line="240" w:lineRule="auto"/>
      <w:jc w:val="center"/>
    </w:pPr>
    <w:rPr>
      <w:rFonts w:ascii="Arial" w:eastAsia="Calibri" w:hAnsi="Arial"/>
      <w:b/>
      <w:noProof/>
      <w:color w:val="000000"/>
      <w:sz w:val="20"/>
      <w:szCs w:val="20"/>
      <w:lang w:val="uk-UA" w:eastAsia="ru-RU"/>
    </w:rPr>
  </w:style>
  <w:style w:type="character" w:customStyle="1" w:styleId="a6">
    <w:name w:val="Основной текст Знак"/>
    <w:basedOn w:val="a0"/>
    <w:link w:val="a5"/>
    <w:rsid w:val="007953FD"/>
    <w:rPr>
      <w:rFonts w:ascii="Arial" w:eastAsia="Calibri" w:hAnsi="Arial" w:cs="Times New Roman"/>
      <w:b/>
      <w:noProof/>
      <w:color w:val="000000"/>
      <w:sz w:val="20"/>
      <w:szCs w:val="20"/>
      <w:lang w:val="uk-UA" w:eastAsia="ru-RU"/>
    </w:rPr>
  </w:style>
  <w:style w:type="table" w:styleId="a7">
    <w:name w:val="Table Grid"/>
    <w:basedOn w:val="a1"/>
    <w:uiPriority w:val="39"/>
    <w:rsid w:val="007953FD"/>
    <w:rPr>
      <w:rFonts w:asciiTheme="minorHAnsi" w:hAnsiTheme="minorHAnsi"/>
      <w:sz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1785</Words>
  <Characters>10177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Валерій</dc:creator>
  <cp:keywords/>
  <dc:description/>
  <cp:lastModifiedBy>Валерій</cp:lastModifiedBy>
  <cp:revision>1</cp:revision>
  <dcterms:created xsi:type="dcterms:W3CDTF">2022-11-07T12:20:00Z</dcterms:created>
  <dcterms:modified xsi:type="dcterms:W3CDTF">2022-11-07T12:22:00Z</dcterms:modified>
</cp:coreProperties>
</file>